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A3FDC" w14:textId="1899C6A4" w:rsidR="00917BA6" w:rsidRPr="003B3563" w:rsidRDefault="00917BA6" w:rsidP="009369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B3563">
        <w:rPr>
          <w:rFonts w:ascii="Arial" w:hAnsi="Arial" w:cs="Arial"/>
          <w:b/>
          <w:sz w:val="20"/>
          <w:szCs w:val="20"/>
        </w:rPr>
        <w:t xml:space="preserve">Standard Operating Procedure: Bunsen Burner </w:t>
      </w:r>
      <w:r w:rsidR="00DD783E" w:rsidRPr="003B3563">
        <w:rPr>
          <w:rFonts w:ascii="Arial" w:hAnsi="Arial" w:cs="Arial"/>
          <w:b/>
          <w:sz w:val="20"/>
          <w:szCs w:val="20"/>
        </w:rPr>
        <w:t>Use</w:t>
      </w:r>
    </w:p>
    <w:p w14:paraId="5E663580" w14:textId="77777777" w:rsidR="00DD783E" w:rsidRPr="003B3563" w:rsidRDefault="00DD783E" w:rsidP="00CB36C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DA874C" w14:textId="77777777" w:rsidR="00936981" w:rsidRPr="003B3563" w:rsidRDefault="00936981" w:rsidP="0093698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b/>
          <w:sz w:val="20"/>
          <w:szCs w:val="20"/>
        </w:rPr>
        <w:t>Description</w:t>
      </w:r>
    </w:p>
    <w:p w14:paraId="09856287" w14:textId="3BD41F13" w:rsidR="00936981" w:rsidRPr="00397E68" w:rsidRDefault="002310FF" w:rsidP="00397E68">
      <w:pPr>
        <w:spacing w:after="0" w:line="240" w:lineRule="auto"/>
        <w:jc w:val="both"/>
        <w:rPr>
          <w:rFonts w:ascii="Arial" w:eastAsia="Calibri" w:hAnsi="Arial" w:cs="Arial"/>
          <w:iCs/>
          <w:sz w:val="20"/>
          <w:szCs w:val="20"/>
        </w:rPr>
      </w:pPr>
      <w:r w:rsidRPr="00A112FF">
        <w:rPr>
          <w:rFonts w:ascii="Arial" w:eastAsia="Calibri" w:hAnsi="Arial" w:cs="Arial"/>
          <w:iCs/>
          <w:sz w:val="20"/>
          <w:szCs w:val="20"/>
        </w:rPr>
        <w:t xml:space="preserve">This standard operating procedure </w:t>
      </w:r>
      <w:r w:rsidR="00936981" w:rsidRPr="00397E68">
        <w:rPr>
          <w:rFonts w:ascii="Arial" w:eastAsia="Calibri" w:hAnsi="Arial" w:cs="Arial"/>
          <w:iCs/>
          <w:sz w:val="20"/>
          <w:szCs w:val="20"/>
        </w:rPr>
        <w:t xml:space="preserve">outlines the </w:t>
      </w:r>
      <w:r w:rsidR="00397E68" w:rsidRPr="00397E68">
        <w:rPr>
          <w:rFonts w:ascii="Arial" w:eastAsia="Calibri" w:hAnsi="Arial" w:cs="Arial"/>
          <w:iCs/>
          <w:sz w:val="20"/>
          <w:szCs w:val="20"/>
        </w:rPr>
        <w:t xml:space="preserve">requirements for </w:t>
      </w:r>
      <w:r w:rsidR="003A0D12">
        <w:rPr>
          <w:rFonts w:ascii="Arial" w:eastAsia="Calibri" w:hAnsi="Arial" w:cs="Arial"/>
          <w:iCs/>
          <w:sz w:val="20"/>
          <w:szCs w:val="20"/>
        </w:rPr>
        <w:t>safely handling and using</w:t>
      </w:r>
      <w:r w:rsidR="00936981" w:rsidRPr="00397E68">
        <w:rPr>
          <w:rFonts w:ascii="Arial" w:eastAsia="Calibri" w:hAnsi="Arial" w:cs="Arial"/>
          <w:iCs/>
          <w:sz w:val="20"/>
          <w:szCs w:val="20"/>
        </w:rPr>
        <w:t xml:space="preserve"> Bunsen</w:t>
      </w:r>
      <w:r w:rsidR="00B64892" w:rsidRPr="00397E68">
        <w:rPr>
          <w:rFonts w:ascii="Arial" w:eastAsia="Calibri" w:hAnsi="Arial" w:cs="Arial"/>
          <w:iCs/>
          <w:sz w:val="20"/>
          <w:szCs w:val="20"/>
        </w:rPr>
        <w:t xml:space="preserve"> burners</w:t>
      </w:r>
      <w:r w:rsidR="00936981" w:rsidRPr="00397E68">
        <w:rPr>
          <w:rFonts w:ascii="Arial" w:eastAsia="Calibri" w:hAnsi="Arial" w:cs="Arial"/>
          <w:iCs/>
          <w:sz w:val="20"/>
          <w:szCs w:val="20"/>
        </w:rPr>
        <w:t xml:space="preserve">. Review this document and supply the information required </w:t>
      </w:r>
      <w:r w:rsidR="00397E68" w:rsidRPr="00397E68">
        <w:rPr>
          <w:rFonts w:ascii="Arial" w:eastAsia="Calibri" w:hAnsi="Arial" w:cs="Arial"/>
          <w:iCs/>
          <w:sz w:val="20"/>
          <w:szCs w:val="20"/>
        </w:rPr>
        <w:t>to</w:t>
      </w:r>
      <w:r w:rsidR="00936981" w:rsidRPr="00397E68">
        <w:rPr>
          <w:rFonts w:ascii="Arial" w:eastAsia="Calibri" w:hAnsi="Arial" w:cs="Arial"/>
          <w:iCs/>
          <w:sz w:val="20"/>
          <w:szCs w:val="20"/>
        </w:rPr>
        <w:t xml:space="preserve"> make it specific to your laboratory. </w:t>
      </w:r>
      <w:r w:rsidR="004F7315">
        <w:rPr>
          <w:rFonts w:ascii="Arial" w:eastAsia="Calibri" w:hAnsi="Arial" w:cs="Arial"/>
          <w:iCs/>
          <w:sz w:val="20"/>
          <w:szCs w:val="20"/>
        </w:rPr>
        <w:t>Per</w:t>
      </w:r>
      <w:r w:rsidR="00936981" w:rsidRPr="00397E68">
        <w:rPr>
          <w:rFonts w:ascii="Arial" w:eastAsia="Calibri" w:hAnsi="Arial" w:cs="Arial"/>
          <w:iCs/>
          <w:sz w:val="20"/>
          <w:szCs w:val="20"/>
        </w:rPr>
        <w:t xml:space="preserve"> this document, laboratories should use appropriate controls and personal protective equipment when using Bunsen burners.  Bunsen burners produce a single open flame by burning a continuous stream of flammable gas used for heating, sterilization, and combustion.</w:t>
      </w:r>
    </w:p>
    <w:p w14:paraId="6A7F27FC" w14:textId="77777777" w:rsidR="00936981" w:rsidRPr="003B3563" w:rsidRDefault="00936981" w:rsidP="00CB36C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399940" w14:textId="0F360889" w:rsidR="00936981" w:rsidRPr="003B3563" w:rsidRDefault="00936981" w:rsidP="00CB36C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B3563">
        <w:rPr>
          <w:rFonts w:ascii="Arial" w:hAnsi="Arial" w:cs="Arial"/>
          <w:b/>
          <w:bCs/>
          <w:sz w:val="20"/>
          <w:szCs w:val="20"/>
        </w:rPr>
        <w:t>Responsible Party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6128"/>
        <w:gridCol w:w="1785"/>
      </w:tblGrid>
      <w:tr w:rsidR="00936981" w:rsidRPr="003B3563" w14:paraId="0CA75E44" w14:textId="77777777" w:rsidTr="00936981">
        <w:trPr>
          <w:trHeight w:val="171"/>
        </w:trPr>
        <w:tc>
          <w:tcPr>
            <w:tcW w:w="7575" w:type="dxa"/>
            <w:gridSpan w:val="2"/>
            <w:vAlign w:val="bottom"/>
          </w:tcPr>
          <w:p w14:paraId="08014FE0" w14:textId="77777777" w:rsidR="00936981" w:rsidRPr="003B3563" w:rsidRDefault="00936981" w:rsidP="00246D96">
            <w:pPr>
              <w:ind w:left="-105"/>
              <w:rPr>
                <w:rFonts w:ascii="Arial" w:hAnsi="Arial" w:cs="Arial"/>
              </w:rPr>
            </w:pPr>
            <w:r w:rsidRPr="003B3563">
              <w:rPr>
                <w:rFonts w:ascii="Arial" w:hAnsi="Arial" w:cs="Arial"/>
              </w:rPr>
              <w:t>Principal Investigator (Approval)</w:t>
            </w:r>
          </w:p>
        </w:tc>
        <w:tc>
          <w:tcPr>
            <w:tcW w:w="1785" w:type="dxa"/>
            <w:vAlign w:val="bottom"/>
          </w:tcPr>
          <w:p w14:paraId="356206B0" w14:textId="77777777" w:rsidR="00936981" w:rsidRPr="003B3563" w:rsidRDefault="00936981" w:rsidP="00246D96">
            <w:pPr>
              <w:rPr>
                <w:rFonts w:ascii="Arial" w:hAnsi="Arial" w:cs="Arial"/>
              </w:rPr>
            </w:pPr>
          </w:p>
        </w:tc>
      </w:tr>
      <w:tr w:rsidR="00936981" w:rsidRPr="003B3563" w14:paraId="0A564161" w14:textId="77777777" w:rsidTr="00246D96">
        <w:trPr>
          <w:trHeight w:val="576"/>
        </w:trPr>
        <w:tc>
          <w:tcPr>
            <w:tcW w:w="1447" w:type="dxa"/>
            <w:tcBorders>
              <w:bottom w:val="single" w:sz="4" w:space="0" w:color="auto"/>
            </w:tcBorders>
            <w:vAlign w:val="bottom"/>
          </w:tcPr>
          <w:p w14:paraId="0BD7FF65" w14:textId="77777777" w:rsidR="00936981" w:rsidRPr="003B3563" w:rsidRDefault="00936981" w:rsidP="00246D9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8" w:type="dxa"/>
            <w:tcBorders>
              <w:bottom w:val="single" w:sz="4" w:space="0" w:color="auto"/>
            </w:tcBorders>
            <w:vAlign w:val="bottom"/>
          </w:tcPr>
          <w:p w14:paraId="786D6B01" w14:textId="77777777" w:rsidR="00936981" w:rsidRPr="003B3563" w:rsidRDefault="00936981" w:rsidP="00246D96">
            <w:pPr>
              <w:rPr>
                <w:rFonts w:ascii="Arial" w:hAnsi="Arial" w:cs="Arial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bottom"/>
          </w:tcPr>
          <w:p w14:paraId="18AEF0BD" w14:textId="77777777" w:rsidR="00936981" w:rsidRPr="003B3563" w:rsidRDefault="00936981" w:rsidP="00246D96">
            <w:pPr>
              <w:rPr>
                <w:rFonts w:ascii="Arial" w:hAnsi="Arial" w:cs="Arial"/>
              </w:rPr>
            </w:pPr>
          </w:p>
        </w:tc>
      </w:tr>
      <w:tr w:rsidR="00936981" w:rsidRPr="003B3563" w14:paraId="409CC79F" w14:textId="77777777" w:rsidTr="00246D96">
        <w:trPr>
          <w:trHeight w:val="576"/>
        </w:trPr>
        <w:tc>
          <w:tcPr>
            <w:tcW w:w="1447" w:type="dxa"/>
            <w:tcBorders>
              <w:top w:val="single" w:sz="4" w:space="0" w:color="auto"/>
            </w:tcBorders>
          </w:tcPr>
          <w:p w14:paraId="2A16DAFD" w14:textId="77777777" w:rsidR="00936981" w:rsidRPr="003B3563" w:rsidRDefault="00936981" w:rsidP="00246D96">
            <w:pPr>
              <w:jc w:val="center"/>
              <w:rPr>
                <w:rFonts w:ascii="Arial" w:hAnsi="Arial" w:cs="Arial"/>
              </w:rPr>
            </w:pPr>
            <w:r w:rsidRPr="003B3563">
              <w:rPr>
                <w:rFonts w:ascii="Arial" w:hAnsi="Arial" w:cs="Arial"/>
              </w:rPr>
              <w:t>Signature</w:t>
            </w:r>
          </w:p>
        </w:tc>
        <w:tc>
          <w:tcPr>
            <w:tcW w:w="6128" w:type="dxa"/>
            <w:tcBorders>
              <w:top w:val="single" w:sz="4" w:space="0" w:color="auto"/>
            </w:tcBorders>
          </w:tcPr>
          <w:p w14:paraId="49DBF0F4" w14:textId="77777777" w:rsidR="00936981" w:rsidRPr="003B3563" w:rsidRDefault="00936981" w:rsidP="00246D96">
            <w:pPr>
              <w:jc w:val="center"/>
              <w:rPr>
                <w:rFonts w:ascii="Arial" w:hAnsi="Arial" w:cs="Arial"/>
              </w:rPr>
            </w:pPr>
            <w:r w:rsidRPr="003B3563">
              <w:rPr>
                <w:rFonts w:ascii="Arial" w:hAnsi="Arial" w:cs="Arial"/>
              </w:rPr>
              <w:t>Printed Name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15B7A0B4" w14:textId="77777777" w:rsidR="00936981" w:rsidRPr="003B3563" w:rsidRDefault="00936981" w:rsidP="00246D96">
            <w:pPr>
              <w:jc w:val="center"/>
              <w:rPr>
                <w:rFonts w:ascii="Arial" w:hAnsi="Arial" w:cs="Arial"/>
              </w:rPr>
            </w:pPr>
            <w:r w:rsidRPr="003B3563">
              <w:rPr>
                <w:rFonts w:ascii="Arial" w:hAnsi="Arial" w:cs="Arial"/>
              </w:rPr>
              <w:t>Date</w:t>
            </w:r>
          </w:p>
        </w:tc>
      </w:tr>
    </w:tbl>
    <w:p w14:paraId="64C8665E" w14:textId="77777777" w:rsidR="00CB36CF" w:rsidRPr="003B3563" w:rsidRDefault="00CB36CF" w:rsidP="00CB36C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b/>
          <w:sz w:val="20"/>
          <w:szCs w:val="20"/>
        </w:rPr>
        <w:t>Potential Hazards</w:t>
      </w:r>
    </w:p>
    <w:p w14:paraId="770C0FBE" w14:textId="53B8E7E1" w:rsidR="00CB36CF" w:rsidRPr="003B3563" w:rsidRDefault="00CB36CF" w:rsidP="00CB36C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sz w:val="20"/>
          <w:szCs w:val="20"/>
        </w:rPr>
        <w:t>Bunsen burners present burn and fire hazards due to the high-temperature open flame produced.</w:t>
      </w:r>
    </w:p>
    <w:p w14:paraId="24C4E5EF" w14:textId="77777777" w:rsidR="00CB36CF" w:rsidRPr="003B3563" w:rsidRDefault="00CB36CF" w:rsidP="00CB36C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B5C9AF" w14:textId="77777777" w:rsidR="00D41FFE" w:rsidRPr="003B3563" w:rsidRDefault="00CB36CF" w:rsidP="00CB36C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b/>
          <w:sz w:val="20"/>
          <w:szCs w:val="20"/>
        </w:rPr>
        <w:t>Engineering Controls</w:t>
      </w:r>
    </w:p>
    <w:p w14:paraId="384CA135" w14:textId="77777777" w:rsidR="00D03A88" w:rsidRDefault="00D03A88" w:rsidP="00CB36C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</w:t>
      </w:r>
      <w:r w:rsidRPr="003B3563">
        <w:rPr>
          <w:rFonts w:ascii="Arial" w:eastAsia="Calibri" w:hAnsi="Arial" w:cs="Arial"/>
          <w:sz w:val="20"/>
          <w:szCs w:val="20"/>
        </w:rPr>
        <w:t xml:space="preserve">on-flame alternatives </w:t>
      </w:r>
      <w:r>
        <w:rPr>
          <w:rFonts w:ascii="Arial" w:eastAsia="Calibri" w:hAnsi="Arial" w:cs="Arial"/>
          <w:sz w:val="20"/>
          <w:szCs w:val="20"/>
        </w:rPr>
        <w:t>shall be used where possible.</w:t>
      </w:r>
    </w:p>
    <w:p w14:paraId="4906F978" w14:textId="6ED12E2A" w:rsidR="00CB36CF" w:rsidRPr="003B3563" w:rsidRDefault="000D39D0" w:rsidP="00CB36C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sz w:val="20"/>
          <w:szCs w:val="20"/>
        </w:rPr>
        <w:t>No Flames are allowed in biological</w:t>
      </w:r>
      <w:r w:rsidR="00CB36CF" w:rsidRPr="003B3563">
        <w:rPr>
          <w:rFonts w:ascii="Arial" w:eastAsia="Calibri" w:hAnsi="Arial" w:cs="Arial"/>
          <w:sz w:val="20"/>
          <w:szCs w:val="20"/>
        </w:rPr>
        <w:t xml:space="preserve"> safety cabinets (BSCs)</w:t>
      </w:r>
      <w:r w:rsidRPr="003B3563">
        <w:rPr>
          <w:rFonts w:ascii="Arial" w:eastAsia="Calibri" w:hAnsi="Arial" w:cs="Arial"/>
          <w:sz w:val="20"/>
          <w:szCs w:val="20"/>
        </w:rPr>
        <w:t xml:space="preserve">, ductless fume hoods, or laminar flow clean benches. Alternatives </w:t>
      </w:r>
      <w:r w:rsidR="00936981" w:rsidRPr="003B3563">
        <w:rPr>
          <w:rFonts w:ascii="Arial" w:eastAsia="Calibri" w:hAnsi="Arial" w:cs="Arial"/>
          <w:sz w:val="20"/>
          <w:szCs w:val="20"/>
        </w:rPr>
        <w:t xml:space="preserve">include infrared (Bacti-Cinerator) and glass bead sterilizers. </w:t>
      </w:r>
    </w:p>
    <w:p w14:paraId="1AB66FD8" w14:textId="77777777" w:rsidR="00CB36CF" w:rsidRPr="003B3563" w:rsidRDefault="00CB36CF" w:rsidP="00CB36C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1F3BAF" w14:textId="77777777" w:rsidR="008633F2" w:rsidRPr="00A112FF" w:rsidRDefault="008633F2" w:rsidP="008633F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112FF">
        <w:rPr>
          <w:rFonts w:ascii="Arial" w:eastAsia="Calibri" w:hAnsi="Arial" w:cs="Arial"/>
          <w:b/>
          <w:sz w:val="20"/>
          <w:szCs w:val="20"/>
        </w:rPr>
        <w:t>Personal Protective Equipment (PPE)</w:t>
      </w:r>
    </w:p>
    <w:p w14:paraId="70418555" w14:textId="77777777" w:rsidR="008633F2" w:rsidRPr="00A112FF" w:rsidRDefault="008633F2" w:rsidP="008633F2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112FF">
        <w:rPr>
          <w:rFonts w:ascii="Arial" w:eastAsia="Calibri" w:hAnsi="Arial" w:cs="Arial"/>
          <w:sz w:val="20"/>
          <w:szCs w:val="20"/>
        </w:rPr>
        <w:t xml:space="preserve">Wear </w:t>
      </w:r>
      <w:r>
        <w:rPr>
          <w:rFonts w:ascii="Arial" w:eastAsia="Calibri" w:hAnsi="Arial" w:cs="Arial"/>
          <w:sz w:val="20"/>
          <w:szCs w:val="20"/>
        </w:rPr>
        <w:t>appropriate</w:t>
      </w:r>
      <w:r w:rsidRPr="00A112FF">
        <w:rPr>
          <w:rFonts w:ascii="Arial" w:eastAsia="Calibri" w:hAnsi="Arial" w:cs="Arial"/>
          <w:sz w:val="20"/>
          <w:szCs w:val="20"/>
        </w:rPr>
        <w:t xml:space="preserve"> laboratory attire.</w:t>
      </w:r>
    </w:p>
    <w:p w14:paraId="1CA50923" w14:textId="77777777" w:rsidR="008633F2" w:rsidRPr="00A112FF" w:rsidRDefault="008633F2" w:rsidP="008633F2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112FF">
        <w:rPr>
          <w:rFonts w:ascii="Arial" w:eastAsia="Calibri" w:hAnsi="Arial" w:cs="Arial"/>
          <w:sz w:val="20"/>
          <w:szCs w:val="20"/>
        </w:rPr>
        <w:t xml:space="preserve">Wear </w:t>
      </w:r>
      <w:r>
        <w:rPr>
          <w:rFonts w:ascii="Arial" w:eastAsia="Calibri" w:hAnsi="Arial" w:cs="Arial"/>
          <w:sz w:val="20"/>
          <w:szCs w:val="20"/>
        </w:rPr>
        <w:t>eye protection</w:t>
      </w:r>
      <w:r w:rsidRPr="00A112FF">
        <w:rPr>
          <w:rFonts w:ascii="Arial" w:eastAsia="Calibri" w:hAnsi="Arial" w:cs="Arial"/>
          <w:sz w:val="20"/>
          <w:szCs w:val="20"/>
        </w:rPr>
        <w:t xml:space="preserve"> (must meet ANSI Z87.1 standard). Safety glasses must be upgraded to chemical safety splash goggles if a splash, spray,</w:t>
      </w:r>
      <w:r>
        <w:rPr>
          <w:rFonts w:ascii="Arial" w:eastAsia="Calibri" w:hAnsi="Arial" w:cs="Arial"/>
          <w:sz w:val="20"/>
          <w:szCs w:val="20"/>
        </w:rPr>
        <w:t xml:space="preserve"> or </w:t>
      </w:r>
      <w:r w:rsidRPr="00A112FF">
        <w:rPr>
          <w:rFonts w:ascii="Arial" w:eastAsia="Calibri" w:hAnsi="Arial" w:cs="Arial"/>
          <w:sz w:val="20"/>
          <w:szCs w:val="20"/>
        </w:rPr>
        <w:t>mist hazard exists.</w:t>
      </w:r>
    </w:p>
    <w:p w14:paraId="025C55EA" w14:textId="77777777" w:rsidR="008633F2" w:rsidRPr="00A112FF" w:rsidRDefault="008633F2" w:rsidP="008633F2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112FF">
        <w:rPr>
          <w:rFonts w:ascii="Arial" w:eastAsia="Calibri" w:hAnsi="Arial" w:cs="Arial"/>
          <w:sz w:val="20"/>
          <w:szCs w:val="20"/>
        </w:rPr>
        <w:t xml:space="preserve">Wear </w:t>
      </w:r>
      <w:r>
        <w:rPr>
          <w:rFonts w:ascii="Arial" w:eastAsia="Calibri" w:hAnsi="Arial" w:cs="Arial"/>
          <w:sz w:val="20"/>
          <w:szCs w:val="20"/>
        </w:rPr>
        <w:t>a f</w:t>
      </w:r>
      <w:r w:rsidRPr="00A112FF">
        <w:rPr>
          <w:rFonts w:ascii="Arial" w:eastAsia="Calibri" w:hAnsi="Arial" w:cs="Arial"/>
          <w:sz w:val="20"/>
          <w:szCs w:val="20"/>
        </w:rPr>
        <w:t>lame</w:t>
      </w:r>
      <w:r>
        <w:rPr>
          <w:rFonts w:ascii="Arial" w:eastAsia="Calibri" w:hAnsi="Arial" w:cs="Arial"/>
          <w:sz w:val="20"/>
          <w:szCs w:val="20"/>
        </w:rPr>
        <w:t>-r</w:t>
      </w:r>
      <w:r w:rsidRPr="00A112FF">
        <w:rPr>
          <w:rFonts w:ascii="Arial" w:eastAsia="Calibri" w:hAnsi="Arial" w:cs="Arial"/>
          <w:sz w:val="20"/>
          <w:szCs w:val="20"/>
        </w:rPr>
        <w:t xml:space="preserve">esistant </w:t>
      </w:r>
      <w:r>
        <w:rPr>
          <w:rFonts w:ascii="Arial" w:eastAsia="Calibri" w:hAnsi="Arial" w:cs="Arial"/>
          <w:sz w:val="20"/>
          <w:szCs w:val="20"/>
        </w:rPr>
        <w:t>l</w:t>
      </w:r>
      <w:r w:rsidRPr="00A112FF">
        <w:rPr>
          <w:rFonts w:ascii="Arial" w:eastAsia="Calibri" w:hAnsi="Arial" w:cs="Arial"/>
          <w:sz w:val="20"/>
          <w:szCs w:val="20"/>
        </w:rPr>
        <w:t>ab coat.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A112FF">
        <w:rPr>
          <w:rFonts w:ascii="Arial" w:eastAsia="Calibri" w:hAnsi="Arial" w:cs="Arial"/>
          <w:sz w:val="20"/>
          <w:szCs w:val="20"/>
        </w:rPr>
        <w:t xml:space="preserve">Do </w:t>
      </w:r>
      <w:r>
        <w:rPr>
          <w:rFonts w:ascii="Arial" w:eastAsia="Calibri" w:hAnsi="Arial" w:cs="Arial"/>
          <w:sz w:val="20"/>
          <w:szCs w:val="20"/>
        </w:rPr>
        <w:t>not</w:t>
      </w:r>
      <w:r w:rsidRPr="00A112FF">
        <w:rPr>
          <w:rFonts w:ascii="Arial" w:eastAsia="Calibri" w:hAnsi="Arial" w:cs="Arial"/>
          <w:sz w:val="20"/>
          <w:szCs w:val="20"/>
        </w:rPr>
        <w:t xml:space="preserve"> wear synthetic clothing.</w:t>
      </w:r>
    </w:p>
    <w:p w14:paraId="2B58AF73" w14:textId="77777777" w:rsidR="008633F2" w:rsidRPr="00A112FF" w:rsidRDefault="008633F2" w:rsidP="008633F2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112FF">
        <w:rPr>
          <w:rFonts w:ascii="Arial" w:eastAsia="Calibri" w:hAnsi="Arial" w:cs="Arial"/>
          <w:sz w:val="20"/>
          <w:szCs w:val="20"/>
        </w:rPr>
        <w:t>Use nitrile gloves (Note: nitrile gloves are combustible).</w:t>
      </w:r>
    </w:p>
    <w:p w14:paraId="070B28A5" w14:textId="77777777" w:rsidR="00A93D4A" w:rsidRPr="003B3563" w:rsidRDefault="00A93D4A" w:rsidP="00CB36CF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20031481" w14:textId="69B900D4" w:rsidR="00CB36CF" w:rsidRPr="003B3563" w:rsidRDefault="00CB36CF" w:rsidP="00CB36C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b/>
          <w:sz w:val="20"/>
          <w:szCs w:val="20"/>
        </w:rPr>
        <w:t>Work Practice Controls</w:t>
      </w:r>
      <w:r w:rsidR="00014B72" w:rsidRPr="003B3563">
        <w:rPr>
          <w:rFonts w:ascii="Arial" w:eastAsia="Calibri" w:hAnsi="Arial" w:cs="Arial"/>
          <w:b/>
          <w:sz w:val="20"/>
          <w:szCs w:val="20"/>
        </w:rPr>
        <w:t xml:space="preserve"> (</w:t>
      </w:r>
      <w:r w:rsidRPr="003B3563">
        <w:rPr>
          <w:rFonts w:ascii="Arial" w:eastAsia="Calibri" w:hAnsi="Arial" w:cs="Arial"/>
          <w:sz w:val="20"/>
          <w:szCs w:val="20"/>
        </w:rPr>
        <w:t>Bunsen burner safety – best practice</w:t>
      </w:r>
      <w:r w:rsidR="00014B72" w:rsidRPr="003B3563">
        <w:rPr>
          <w:rFonts w:ascii="Arial" w:eastAsia="Calibri" w:hAnsi="Arial" w:cs="Arial"/>
          <w:sz w:val="20"/>
          <w:szCs w:val="20"/>
        </w:rPr>
        <w:t>)</w:t>
      </w:r>
      <w:r w:rsidRPr="003B3563">
        <w:rPr>
          <w:rFonts w:ascii="Arial" w:eastAsia="Calibri" w:hAnsi="Arial" w:cs="Arial"/>
          <w:sz w:val="20"/>
          <w:szCs w:val="20"/>
        </w:rPr>
        <w:t>:</w:t>
      </w:r>
    </w:p>
    <w:p w14:paraId="313667FD" w14:textId="77777777" w:rsidR="00A93D4A" w:rsidRPr="003B3563" w:rsidRDefault="00024672" w:rsidP="009F17B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 w:rsidRPr="003B3563">
        <w:rPr>
          <w:rFonts w:ascii="Arial" w:eastAsia="Arial Unicode MS" w:hAnsi="Arial" w:cs="Arial"/>
          <w:sz w:val="20"/>
          <w:szCs w:val="20"/>
        </w:rPr>
        <w:t>Ensure proper personal protective equipment is worn.</w:t>
      </w:r>
    </w:p>
    <w:p w14:paraId="71994AF5" w14:textId="77777777" w:rsidR="000D39D0" w:rsidRPr="003B3563" w:rsidRDefault="000D39D0" w:rsidP="000D39D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sz w:val="20"/>
          <w:szCs w:val="20"/>
        </w:rPr>
        <w:t>Tie-back any long hair, dangling jewelry, or loose clothing.</w:t>
      </w:r>
    </w:p>
    <w:p w14:paraId="0F40278F" w14:textId="5CAE7C9B" w:rsidR="00CB36CF" w:rsidRPr="003B3563" w:rsidRDefault="000D39D0" w:rsidP="009F17B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sz w:val="20"/>
          <w:szCs w:val="20"/>
        </w:rPr>
        <w:t>Remove any overhead shelving within 3 ft above the working surface.</w:t>
      </w:r>
    </w:p>
    <w:p w14:paraId="2B3A59D7" w14:textId="111CC18D" w:rsidR="00CB36CF" w:rsidRPr="003B3563" w:rsidRDefault="00024672" w:rsidP="009F17B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sz w:val="20"/>
          <w:szCs w:val="20"/>
        </w:rPr>
        <w:t xml:space="preserve">Remove all papers, notebooks, </w:t>
      </w:r>
      <w:r w:rsidR="000D39D0" w:rsidRPr="003B3563">
        <w:rPr>
          <w:rFonts w:ascii="Arial" w:eastAsia="Calibri" w:hAnsi="Arial" w:cs="Arial"/>
          <w:sz w:val="20"/>
          <w:szCs w:val="20"/>
        </w:rPr>
        <w:t xml:space="preserve">and </w:t>
      </w:r>
      <w:r w:rsidR="00D03A88">
        <w:rPr>
          <w:rFonts w:ascii="Arial" w:eastAsia="Calibri" w:hAnsi="Arial" w:cs="Arial"/>
          <w:sz w:val="20"/>
          <w:szCs w:val="20"/>
        </w:rPr>
        <w:t xml:space="preserve">chemicals from the </w:t>
      </w:r>
      <w:r w:rsidRPr="003B3563">
        <w:rPr>
          <w:rFonts w:ascii="Arial" w:eastAsia="Calibri" w:hAnsi="Arial" w:cs="Arial"/>
          <w:sz w:val="20"/>
          <w:szCs w:val="20"/>
        </w:rPr>
        <w:t>area.</w:t>
      </w:r>
    </w:p>
    <w:p w14:paraId="129611E3" w14:textId="1DDEF4D1" w:rsidR="00A93D4A" w:rsidRPr="003B3563" w:rsidRDefault="00024672" w:rsidP="009F17B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 w:rsidRPr="003B3563">
        <w:rPr>
          <w:rFonts w:ascii="Arial" w:eastAsia="Arial Unicode MS" w:hAnsi="Arial" w:cs="Arial"/>
          <w:sz w:val="20"/>
          <w:szCs w:val="20"/>
        </w:rPr>
        <w:t xml:space="preserve">Ensure </w:t>
      </w:r>
      <w:r w:rsidR="00DB4061">
        <w:rPr>
          <w:rFonts w:ascii="Arial" w:eastAsia="Arial Unicode MS" w:hAnsi="Arial" w:cs="Arial"/>
          <w:sz w:val="20"/>
          <w:szCs w:val="20"/>
        </w:rPr>
        <w:t>the Bunsen burner has the correct hose (https://www.humboldtmfg.com/burner-gas-connector.html). Incorrect hoses include Tygon</w:t>
      </w:r>
      <w:r w:rsidRPr="003B3563">
        <w:rPr>
          <w:rFonts w:ascii="Arial" w:eastAsia="Arial Unicode MS" w:hAnsi="Arial" w:cs="Arial"/>
          <w:sz w:val="20"/>
          <w:szCs w:val="20"/>
        </w:rPr>
        <w:t xml:space="preserve"> tubing, black rubber, etc.</w:t>
      </w:r>
    </w:p>
    <w:p w14:paraId="2238F607" w14:textId="0FD22DAD" w:rsidR="00CB36CF" w:rsidRPr="003B3563" w:rsidRDefault="00024672" w:rsidP="009F17B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 w:rsidRPr="003B3563">
        <w:rPr>
          <w:rFonts w:ascii="Arial" w:eastAsia="Calibri" w:hAnsi="Arial" w:cs="Arial"/>
          <w:sz w:val="20"/>
          <w:szCs w:val="20"/>
        </w:rPr>
        <w:t xml:space="preserve">Inspect </w:t>
      </w:r>
      <w:r w:rsidR="00DB4061">
        <w:rPr>
          <w:rFonts w:ascii="Arial" w:eastAsia="Calibri" w:hAnsi="Arial" w:cs="Arial"/>
          <w:sz w:val="20"/>
          <w:szCs w:val="20"/>
        </w:rPr>
        <w:t>the hose for cracks, holes, pinched points, or any other defect</w:t>
      </w:r>
      <w:r w:rsidR="00F00414">
        <w:rPr>
          <w:rFonts w:ascii="Arial" w:eastAsia="Calibri" w:hAnsi="Arial" w:cs="Arial"/>
          <w:sz w:val="20"/>
          <w:szCs w:val="20"/>
        </w:rPr>
        <w:t>,</w:t>
      </w:r>
      <w:r w:rsidR="00DB4061">
        <w:rPr>
          <w:rFonts w:ascii="Arial" w:eastAsia="Calibri" w:hAnsi="Arial" w:cs="Arial"/>
          <w:sz w:val="20"/>
          <w:szCs w:val="20"/>
        </w:rPr>
        <w:t xml:space="preserve"> and ensure that it</w:t>
      </w:r>
      <w:r w:rsidRPr="003B3563">
        <w:rPr>
          <w:rFonts w:ascii="Arial" w:eastAsia="Calibri" w:hAnsi="Arial" w:cs="Arial"/>
          <w:sz w:val="20"/>
          <w:szCs w:val="20"/>
        </w:rPr>
        <w:t xml:space="preserve"> fits securely on the gas valve and the </w:t>
      </w:r>
      <w:r w:rsidR="000D39D0" w:rsidRPr="003B3563">
        <w:rPr>
          <w:rFonts w:ascii="Arial" w:eastAsia="Calibri" w:hAnsi="Arial" w:cs="Arial"/>
          <w:sz w:val="20"/>
          <w:szCs w:val="20"/>
        </w:rPr>
        <w:t>Bunsen</w:t>
      </w:r>
      <w:r w:rsidRPr="003B3563">
        <w:rPr>
          <w:rFonts w:ascii="Arial" w:eastAsia="Calibri" w:hAnsi="Arial" w:cs="Arial"/>
          <w:sz w:val="20"/>
          <w:szCs w:val="20"/>
        </w:rPr>
        <w:t xml:space="preserve"> burner.</w:t>
      </w:r>
    </w:p>
    <w:p w14:paraId="7E4325BC" w14:textId="64794839" w:rsidR="00CB36CF" w:rsidRPr="003B3563" w:rsidRDefault="003B3563" w:rsidP="009F17B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Before Using</w:t>
      </w:r>
      <w:r w:rsidR="00DB4061"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r</w:t>
      </w:r>
      <w:r w:rsidR="00024672" w:rsidRPr="003B3563">
        <w:rPr>
          <w:rFonts w:ascii="Arial" w:eastAsia="Calibri" w:hAnsi="Arial" w:cs="Arial"/>
          <w:sz w:val="20"/>
          <w:szCs w:val="20"/>
        </w:rPr>
        <w:t>eplace all hoses found to have a defect.</w:t>
      </w:r>
    </w:p>
    <w:p w14:paraId="710B8A2A" w14:textId="1BD4995C" w:rsidR="00CB36CF" w:rsidRPr="003B3563" w:rsidRDefault="00024672" w:rsidP="009F17B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sz w:val="20"/>
          <w:szCs w:val="20"/>
        </w:rPr>
        <w:t xml:space="preserve">Notify others in the laboratory that </w:t>
      </w:r>
      <w:r w:rsidR="00DB4061">
        <w:rPr>
          <w:rFonts w:ascii="Arial" w:eastAsia="Calibri" w:hAnsi="Arial" w:cs="Arial"/>
          <w:sz w:val="20"/>
          <w:szCs w:val="20"/>
        </w:rPr>
        <w:t xml:space="preserve">the </w:t>
      </w:r>
      <w:r w:rsidRPr="003B3563">
        <w:rPr>
          <w:rFonts w:ascii="Arial" w:eastAsia="Calibri" w:hAnsi="Arial" w:cs="Arial"/>
          <w:sz w:val="20"/>
          <w:szCs w:val="20"/>
        </w:rPr>
        <w:t>burner will be in use.</w:t>
      </w:r>
    </w:p>
    <w:p w14:paraId="62C06A9C" w14:textId="5CF6FE19" w:rsidR="00CB36CF" w:rsidRPr="003B3563" w:rsidRDefault="00DB4061" w:rsidP="009F17B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To ignite the Bunsen burner, use a flint striker or lighter with an extended nozzle. Never use a match</w:t>
      </w:r>
      <w:r w:rsidR="00024672" w:rsidRPr="003B3563">
        <w:rPr>
          <w:rFonts w:ascii="Arial" w:eastAsia="Calibri" w:hAnsi="Arial" w:cs="Arial"/>
          <w:sz w:val="20"/>
          <w:szCs w:val="20"/>
        </w:rPr>
        <w:t>.</w:t>
      </w:r>
    </w:p>
    <w:p w14:paraId="0AC6DE88" w14:textId="42573D18" w:rsidR="00CB36CF" w:rsidRPr="003B3563" w:rsidRDefault="00024672" w:rsidP="009F17B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sz w:val="20"/>
          <w:szCs w:val="20"/>
        </w:rPr>
        <w:t xml:space="preserve">Adjust (if possible) the flame by turning the collar to regulate </w:t>
      </w:r>
      <w:r w:rsidR="00DB4061">
        <w:rPr>
          <w:rFonts w:ascii="Arial" w:eastAsia="Calibri" w:hAnsi="Arial" w:cs="Arial"/>
          <w:sz w:val="20"/>
          <w:szCs w:val="20"/>
        </w:rPr>
        <w:t>airflow</w:t>
      </w:r>
      <w:r w:rsidRPr="003B3563">
        <w:rPr>
          <w:rFonts w:ascii="Arial" w:eastAsia="Calibri" w:hAnsi="Arial" w:cs="Arial"/>
          <w:sz w:val="20"/>
          <w:szCs w:val="20"/>
        </w:rPr>
        <w:t xml:space="preserve"> and produce an appropriate flame for the experiment (typically a medium blue flame).</w:t>
      </w:r>
    </w:p>
    <w:p w14:paraId="0A53C48D" w14:textId="60EB769F" w:rsidR="00CB36CF" w:rsidRPr="003B3563" w:rsidRDefault="00024672" w:rsidP="009F17B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sz w:val="20"/>
          <w:szCs w:val="20"/>
        </w:rPr>
        <w:t>Do not leave open flames unattended</w:t>
      </w:r>
      <w:r w:rsidR="00F00414">
        <w:rPr>
          <w:rFonts w:ascii="Arial" w:eastAsia="Calibri" w:hAnsi="Arial" w:cs="Arial"/>
          <w:sz w:val="20"/>
          <w:szCs w:val="20"/>
        </w:rPr>
        <w:t>; never</w:t>
      </w:r>
      <w:r w:rsidR="00DB4061">
        <w:rPr>
          <w:rFonts w:ascii="Arial" w:eastAsia="Calibri" w:hAnsi="Arial" w:cs="Arial"/>
          <w:sz w:val="20"/>
          <w:szCs w:val="20"/>
        </w:rPr>
        <w:t xml:space="preserve"> leave the laboratory while the </w:t>
      </w:r>
      <w:r w:rsidRPr="003B3563">
        <w:rPr>
          <w:rFonts w:ascii="Arial" w:eastAsia="Calibri" w:hAnsi="Arial" w:cs="Arial"/>
          <w:sz w:val="20"/>
          <w:szCs w:val="20"/>
        </w:rPr>
        <w:t>burner is on.</w:t>
      </w:r>
    </w:p>
    <w:p w14:paraId="4AA81117" w14:textId="443294D1" w:rsidR="00CB36CF" w:rsidRPr="003B3563" w:rsidRDefault="0080018C" w:rsidP="009F17B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Shut off</w:t>
      </w:r>
      <w:r w:rsidR="00024672" w:rsidRPr="003B3563">
        <w:rPr>
          <w:rFonts w:ascii="Arial" w:eastAsia="Calibri" w:hAnsi="Arial" w:cs="Arial"/>
          <w:sz w:val="20"/>
          <w:szCs w:val="20"/>
        </w:rPr>
        <w:t xml:space="preserve"> </w:t>
      </w:r>
      <w:r w:rsidR="00F00414">
        <w:rPr>
          <w:rFonts w:ascii="Arial" w:eastAsia="Calibri" w:hAnsi="Arial" w:cs="Arial"/>
          <w:sz w:val="20"/>
          <w:szCs w:val="20"/>
        </w:rPr>
        <w:t xml:space="preserve">the </w:t>
      </w:r>
      <w:r w:rsidR="00024672" w:rsidRPr="003B3563">
        <w:rPr>
          <w:rFonts w:ascii="Arial" w:eastAsia="Calibri" w:hAnsi="Arial" w:cs="Arial"/>
          <w:sz w:val="20"/>
          <w:szCs w:val="20"/>
        </w:rPr>
        <w:t>gas when its use is complete.</w:t>
      </w:r>
    </w:p>
    <w:p w14:paraId="2CA47E37" w14:textId="224116B7" w:rsidR="00CB36CF" w:rsidRPr="003B3563" w:rsidRDefault="00024672" w:rsidP="009F17B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sz w:val="20"/>
          <w:szCs w:val="20"/>
        </w:rPr>
        <w:t>Allow the burner to cool before handling.</w:t>
      </w:r>
    </w:p>
    <w:p w14:paraId="3D8ADC2C" w14:textId="637E55B1" w:rsidR="00917BA6" w:rsidRPr="003B3563" w:rsidRDefault="00DD783E" w:rsidP="00CB36C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sz w:val="20"/>
          <w:szCs w:val="20"/>
        </w:rPr>
        <w:t>Ensure that the main gas valve is off before leaving the laboratory</w:t>
      </w:r>
      <w:r w:rsidR="000D39D0" w:rsidRPr="003B3563">
        <w:rPr>
          <w:rFonts w:ascii="Arial" w:eastAsia="Calibri" w:hAnsi="Arial" w:cs="Arial"/>
          <w:sz w:val="20"/>
          <w:szCs w:val="20"/>
        </w:rPr>
        <w:t>.</w:t>
      </w:r>
    </w:p>
    <w:p w14:paraId="1B0114C3" w14:textId="77777777" w:rsidR="001E5F43" w:rsidRDefault="001E5F43" w:rsidP="00CB36CF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132D55CF" w14:textId="42283188" w:rsidR="00A161F7" w:rsidRPr="003B3563" w:rsidRDefault="00F7162D" w:rsidP="00CB36CF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3B3563">
        <w:rPr>
          <w:rFonts w:ascii="Arial" w:eastAsia="Calibri" w:hAnsi="Arial" w:cs="Arial"/>
          <w:b/>
          <w:sz w:val="20"/>
          <w:szCs w:val="20"/>
        </w:rPr>
        <w:t xml:space="preserve">Additional Precautions for Loop and </w:t>
      </w:r>
      <w:r w:rsidR="00A161F7" w:rsidRPr="003B3563">
        <w:rPr>
          <w:rFonts w:ascii="Arial" w:eastAsia="Calibri" w:hAnsi="Arial" w:cs="Arial"/>
          <w:b/>
          <w:sz w:val="20"/>
          <w:szCs w:val="20"/>
        </w:rPr>
        <w:t xml:space="preserve">Flame Sterilization </w:t>
      </w:r>
    </w:p>
    <w:p w14:paraId="4D41A729" w14:textId="584FBB57" w:rsidR="00A161F7" w:rsidRPr="003B3563" w:rsidRDefault="00A161F7" w:rsidP="009F17B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sz w:val="20"/>
          <w:szCs w:val="20"/>
        </w:rPr>
        <w:t xml:space="preserve">Ethanol pretreatment must be </w:t>
      </w:r>
      <w:r w:rsidR="0080018C">
        <w:rPr>
          <w:rFonts w:ascii="Arial" w:eastAsia="Calibri" w:hAnsi="Arial" w:cs="Arial"/>
          <w:sz w:val="20"/>
          <w:szCs w:val="20"/>
        </w:rPr>
        <w:t>thoroughly</w:t>
      </w:r>
      <w:r w:rsidRPr="003B3563">
        <w:rPr>
          <w:rFonts w:ascii="Arial" w:eastAsia="Calibri" w:hAnsi="Arial" w:cs="Arial"/>
          <w:sz w:val="20"/>
          <w:szCs w:val="20"/>
        </w:rPr>
        <w:t xml:space="preserve"> dried </w:t>
      </w:r>
      <w:r w:rsidR="00F00414">
        <w:rPr>
          <w:rFonts w:ascii="Arial" w:eastAsia="Calibri" w:hAnsi="Arial" w:cs="Arial"/>
          <w:sz w:val="20"/>
          <w:szCs w:val="20"/>
        </w:rPr>
        <w:t>before</w:t>
      </w:r>
      <w:r w:rsidRPr="003B3563">
        <w:rPr>
          <w:rFonts w:ascii="Arial" w:eastAsia="Calibri" w:hAnsi="Arial" w:cs="Arial"/>
          <w:sz w:val="20"/>
          <w:szCs w:val="20"/>
        </w:rPr>
        <w:t xml:space="preserve"> flame ignition.</w:t>
      </w:r>
    </w:p>
    <w:p w14:paraId="6AB6BC3D" w14:textId="7E5912B0" w:rsidR="00A161F7" w:rsidRPr="003B3563" w:rsidRDefault="00F7162D" w:rsidP="009F17B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sz w:val="20"/>
          <w:szCs w:val="20"/>
        </w:rPr>
        <w:t xml:space="preserve">Ethanol used in loop and </w:t>
      </w:r>
      <w:r w:rsidR="00A161F7" w:rsidRPr="003B3563">
        <w:rPr>
          <w:rFonts w:ascii="Arial" w:eastAsia="Calibri" w:hAnsi="Arial" w:cs="Arial"/>
          <w:sz w:val="20"/>
          <w:szCs w:val="20"/>
        </w:rPr>
        <w:t xml:space="preserve">flame sterilization must be limited to a volume </w:t>
      </w:r>
      <w:r w:rsidR="0080018C">
        <w:rPr>
          <w:rFonts w:ascii="Arial" w:eastAsia="Calibri" w:hAnsi="Arial" w:cs="Arial"/>
          <w:sz w:val="20"/>
          <w:szCs w:val="20"/>
        </w:rPr>
        <w:t xml:space="preserve">of </w:t>
      </w:r>
      <w:r w:rsidR="00A161F7" w:rsidRPr="003B3563">
        <w:rPr>
          <w:rFonts w:ascii="Arial" w:eastAsia="Calibri" w:hAnsi="Arial" w:cs="Arial"/>
          <w:sz w:val="20"/>
          <w:szCs w:val="20"/>
        </w:rPr>
        <w:t xml:space="preserve">less than 20 </w:t>
      </w:r>
      <w:proofErr w:type="spellStart"/>
      <w:r w:rsidR="00A161F7" w:rsidRPr="003B3563">
        <w:rPr>
          <w:rFonts w:ascii="Arial" w:eastAsia="Calibri" w:hAnsi="Arial" w:cs="Arial"/>
          <w:sz w:val="20"/>
          <w:szCs w:val="20"/>
        </w:rPr>
        <w:t>mL.</w:t>
      </w:r>
      <w:proofErr w:type="spellEnd"/>
      <w:r w:rsidR="00A161F7" w:rsidRPr="003B3563">
        <w:rPr>
          <w:rFonts w:ascii="Arial" w:eastAsia="Calibri" w:hAnsi="Arial" w:cs="Arial"/>
          <w:sz w:val="20"/>
          <w:szCs w:val="20"/>
        </w:rPr>
        <w:t xml:space="preserve">  </w:t>
      </w:r>
    </w:p>
    <w:p w14:paraId="7F606306" w14:textId="77777777" w:rsidR="00A161F7" w:rsidRPr="003B3563" w:rsidRDefault="00A161F7" w:rsidP="009F17B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sz w:val="20"/>
          <w:szCs w:val="20"/>
        </w:rPr>
        <w:t xml:space="preserve">Ethanol </w:t>
      </w:r>
      <w:proofErr w:type="gramStart"/>
      <w:r w:rsidRPr="003B3563">
        <w:rPr>
          <w:rFonts w:ascii="Arial" w:eastAsia="Calibri" w:hAnsi="Arial" w:cs="Arial"/>
          <w:sz w:val="20"/>
          <w:szCs w:val="20"/>
        </w:rPr>
        <w:t>beaker</w:t>
      </w:r>
      <w:proofErr w:type="gramEnd"/>
      <w:r w:rsidRPr="003B3563">
        <w:rPr>
          <w:rFonts w:ascii="Arial" w:eastAsia="Calibri" w:hAnsi="Arial" w:cs="Arial"/>
          <w:sz w:val="20"/>
          <w:szCs w:val="20"/>
        </w:rPr>
        <w:t xml:space="preserve"> must be in secondary containment to prevent tipping or spilling.</w:t>
      </w:r>
    </w:p>
    <w:p w14:paraId="2FC3C87A" w14:textId="034AB7D1" w:rsidR="00A161F7" w:rsidRPr="003B3563" w:rsidRDefault="00F00414" w:rsidP="009F17B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The ethanol beaker must be located at least two ft. from an </w:t>
      </w:r>
      <w:r w:rsidR="00A161F7" w:rsidRPr="003B3563">
        <w:rPr>
          <w:rFonts w:ascii="Arial" w:eastAsia="Calibri" w:hAnsi="Arial" w:cs="Arial"/>
          <w:sz w:val="20"/>
          <w:szCs w:val="20"/>
        </w:rPr>
        <w:t>open flame.</w:t>
      </w:r>
    </w:p>
    <w:p w14:paraId="04EECE5C" w14:textId="77777777" w:rsidR="00A161F7" w:rsidRPr="003B3563" w:rsidRDefault="00A161F7" w:rsidP="00CB36CF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586F5153" w14:textId="77777777" w:rsidR="00CB36CF" w:rsidRPr="003B3563" w:rsidRDefault="000742E4" w:rsidP="00CB36C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b/>
          <w:sz w:val="20"/>
          <w:szCs w:val="20"/>
        </w:rPr>
        <w:t xml:space="preserve">Exposures or </w:t>
      </w:r>
      <w:r w:rsidR="00CB36CF" w:rsidRPr="003B3563">
        <w:rPr>
          <w:rFonts w:ascii="Arial" w:eastAsia="Calibri" w:hAnsi="Arial" w:cs="Arial"/>
          <w:b/>
          <w:sz w:val="20"/>
          <w:szCs w:val="20"/>
        </w:rPr>
        <w:t>Unintended Contact</w:t>
      </w:r>
    </w:p>
    <w:p w14:paraId="418FB5F1" w14:textId="36A15C10" w:rsidR="00CB36CF" w:rsidRPr="003B3563" w:rsidRDefault="00CB36CF" w:rsidP="00CB36C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b/>
          <w:sz w:val="20"/>
          <w:szCs w:val="20"/>
        </w:rPr>
        <w:t>Report all emergencies, injuries, spills, and fires</w:t>
      </w:r>
      <w:r w:rsidRPr="003B3563">
        <w:rPr>
          <w:rFonts w:ascii="Arial" w:hAnsi="Arial" w:cs="Arial"/>
          <w:b/>
          <w:sz w:val="20"/>
          <w:szCs w:val="20"/>
        </w:rPr>
        <w:t xml:space="preserve"> </w:t>
      </w:r>
      <w:r w:rsidRPr="003B3563">
        <w:rPr>
          <w:rFonts w:ascii="Arial" w:eastAsia="Calibri" w:hAnsi="Arial" w:cs="Arial"/>
          <w:b/>
          <w:sz w:val="20"/>
          <w:szCs w:val="20"/>
        </w:rPr>
        <w:t xml:space="preserve">to UDPD by </w:t>
      </w:r>
      <w:r w:rsidR="003B3563" w:rsidRPr="003B3563">
        <w:rPr>
          <w:rFonts w:ascii="Arial" w:eastAsia="Calibri" w:hAnsi="Arial" w:cs="Arial"/>
          <w:b/>
          <w:sz w:val="20"/>
          <w:szCs w:val="20"/>
        </w:rPr>
        <w:t xml:space="preserve">calling </w:t>
      </w:r>
      <w:r w:rsidRPr="003B3563">
        <w:rPr>
          <w:rFonts w:ascii="Arial" w:eastAsia="Calibri" w:hAnsi="Arial" w:cs="Arial"/>
          <w:b/>
          <w:sz w:val="20"/>
          <w:szCs w:val="20"/>
        </w:rPr>
        <w:t>302-831-2222</w:t>
      </w:r>
      <w:r w:rsidR="003B3563" w:rsidRPr="003B3563">
        <w:rPr>
          <w:rFonts w:ascii="Arial" w:eastAsia="Calibri" w:hAnsi="Arial" w:cs="Arial"/>
          <w:b/>
          <w:sz w:val="20"/>
          <w:szCs w:val="20"/>
        </w:rPr>
        <w:t>.</w:t>
      </w:r>
    </w:p>
    <w:p w14:paraId="4143C1C2" w14:textId="647A7011" w:rsidR="00CB36CF" w:rsidRPr="003B3563" w:rsidRDefault="00CB36CF" w:rsidP="00CB36C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sz w:val="20"/>
          <w:szCs w:val="20"/>
        </w:rPr>
        <w:t xml:space="preserve">Contact EHS for advice on </w:t>
      </w:r>
      <w:r w:rsidR="0080018C">
        <w:rPr>
          <w:rFonts w:ascii="Arial" w:eastAsia="Calibri" w:hAnsi="Arial" w:cs="Arial"/>
          <w:sz w:val="20"/>
          <w:szCs w:val="20"/>
        </w:rPr>
        <w:t>chemical exposure symptoms</w:t>
      </w:r>
      <w:r w:rsidRPr="003B3563">
        <w:rPr>
          <w:rFonts w:ascii="Arial" w:eastAsia="Calibri" w:hAnsi="Arial" w:cs="Arial"/>
          <w:sz w:val="20"/>
          <w:szCs w:val="20"/>
        </w:rPr>
        <w:t xml:space="preserve"> or assistance in an exposure assessment.</w:t>
      </w:r>
    </w:p>
    <w:p w14:paraId="5F6CF5D5" w14:textId="67AC87B6" w:rsidR="00CB36CF" w:rsidRPr="003B3563" w:rsidRDefault="0080018C" w:rsidP="00CB36C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Please report all work-related accidents, injuries, illnesses, or exposures to EHS at 302-831-8475 within 24 hours and complete and submit the First Report Form at</w:t>
      </w:r>
      <w:r w:rsidR="00014B72" w:rsidRPr="003B3563">
        <w:rPr>
          <w:rFonts w:ascii="Arial" w:eastAsia="Calibri" w:hAnsi="Arial" w:cs="Arial"/>
          <w:sz w:val="20"/>
          <w:szCs w:val="20"/>
        </w:rPr>
        <w:t xml:space="preserve"> </w:t>
      </w:r>
      <w:hyperlink r:id="rId12" w:history="1">
        <w:r w:rsidR="00024672" w:rsidRPr="003B3563">
          <w:rPr>
            <w:rStyle w:val="Hyperlink"/>
            <w:rFonts w:ascii="Arial" w:hAnsi="Arial" w:cs="Arial"/>
            <w:sz w:val="20"/>
            <w:szCs w:val="20"/>
          </w:rPr>
          <w:t>https://udapps.nss.udel.edu/casforms/ehs/firstreport/index.jsp</w:t>
        </w:r>
      </w:hyperlink>
      <w:r>
        <w:rPr>
          <w:rStyle w:val="Hyperlink"/>
          <w:rFonts w:ascii="Arial" w:hAnsi="Arial" w:cs="Arial"/>
          <w:sz w:val="20"/>
          <w:szCs w:val="20"/>
        </w:rPr>
        <w:t>.</w:t>
      </w:r>
      <w:r w:rsidR="00024672" w:rsidRPr="003B3563" w:rsidDel="00024672">
        <w:rPr>
          <w:rFonts w:ascii="Arial" w:eastAsia="Calibri" w:hAnsi="Arial" w:cs="Arial"/>
          <w:sz w:val="20"/>
          <w:szCs w:val="20"/>
        </w:rPr>
        <w:t xml:space="preserve"> </w:t>
      </w:r>
    </w:p>
    <w:p w14:paraId="721FDBB8" w14:textId="77777777" w:rsidR="00CB36CF" w:rsidRPr="003B3563" w:rsidRDefault="00CB36CF" w:rsidP="00CB36C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3D1EE6" w14:textId="4109CCDD" w:rsidR="00CB36CF" w:rsidRPr="003B3563" w:rsidRDefault="00CB36CF" w:rsidP="00CB36C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sz w:val="20"/>
          <w:szCs w:val="20"/>
        </w:rPr>
        <w:t xml:space="preserve">Complete the EHS Near Miss form and submit </w:t>
      </w:r>
      <w:r w:rsidR="0080018C">
        <w:rPr>
          <w:rFonts w:ascii="Arial" w:eastAsia="Calibri" w:hAnsi="Arial" w:cs="Arial"/>
          <w:sz w:val="20"/>
          <w:szCs w:val="20"/>
        </w:rPr>
        <w:t xml:space="preserve">it </w:t>
      </w:r>
      <w:r w:rsidRPr="003B3563">
        <w:rPr>
          <w:rFonts w:ascii="Arial" w:eastAsia="Calibri" w:hAnsi="Arial" w:cs="Arial"/>
          <w:sz w:val="20"/>
          <w:szCs w:val="20"/>
        </w:rPr>
        <w:t>to EHS as necessary:</w:t>
      </w:r>
      <w:r w:rsidR="00024672" w:rsidRPr="003B3563">
        <w:rPr>
          <w:rFonts w:ascii="Arial" w:eastAsia="Calibri" w:hAnsi="Arial" w:cs="Arial"/>
          <w:sz w:val="20"/>
          <w:szCs w:val="20"/>
        </w:rPr>
        <w:t xml:space="preserve"> </w:t>
      </w:r>
      <w:hyperlink r:id="rId13">
        <w:r w:rsidRPr="003B3563">
          <w:rPr>
            <w:rFonts w:ascii="Arial" w:eastAsia="Calibri" w:hAnsi="Arial" w:cs="Arial"/>
            <w:color w:val="0000ED"/>
            <w:sz w:val="20"/>
            <w:szCs w:val="20"/>
            <w:u w:val="single" w:color="0000ED"/>
          </w:rPr>
          <w:t>http://www.udel.edu/ehs/forms/downloads/nearmiss.pdf</w:t>
        </w:r>
      </w:hyperlink>
      <w:r w:rsidR="0080018C">
        <w:rPr>
          <w:rFonts w:ascii="Arial" w:eastAsia="Calibri" w:hAnsi="Arial" w:cs="Arial"/>
          <w:color w:val="0000ED"/>
          <w:sz w:val="20"/>
          <w:szCs w:val="20"/>
          <w:u w:val="single" w:color="0000ED"/>
        </w:rPr>
        <w:t>.</w:t>
      </w:r>
    </w:p>
    <w:p w14:paraId="02D73D8B" w14:textId="77777777" w:rsidR="00CB36CF" w:rsidRPr="003B3563" w:rsidRDefault="00CB36CF" w:rsidP="00CB36C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60A4C3" w14:textId="77777777" w:rsidR="00CB36CF" w:rsidRPr="003B3563" w:rsidRDefault="00CB36CF" w:rsidP="00CB36C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b/>
          <w:sz w:val="20"/>
          <w:szCs w:val="20"/>
        </w:rPr>
        <w:t>Release/Leak Procedure</w:t>
      </w:r>
    </w:p>
    <w:p w14:paraId="149D8737" w14:textId="77777777" w:rsidR="00CB36CF" w:rsidRPr="003B3563" w:rsidRDefault="00CB36CF" w:rsidP="009F17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sz w:val="20"/>
          <w:szCs w:val="20"/>
        </w:rPr>
        <w:t xml:space="preserve">When a gas leak occurs, </w:t>
      </w:r>
      <w:r w:rsidRPr="003B3563">
        <w:rPr>
          <w:rFonts w:ascii="Arial" w:eastAsia="Calibri" w:hAnsi="Arial" w:cs="Arial"/>
          <w:b/>
          <w:i/>
          <w:sz w:val="20"/>
          <w:szCs w:val="20"/>
        </w:rPr>
        <w:t>personal safety should always come first</w:t>
      </w:r>
      <w:r w:rsidRPr="003B3563">
        <w:rPr>
          <w:rFonts w:ascii="Arial" w:eastAsia="Calibri" w:hAnsi="Arial" w:cs="Arial"/>
          <w:sz w:val="20"/>
          <w:szCs w:val="20"/>
        </w:rPr>
        <w:t>.</w:t>
      </w:r>
    </w:p>
    <w:p w14:paraId="7A590033" w14:textId="4E7D1A50" w:rsidR="00CB36CF" w:rsidRPr="003B3563" w:rsidRDefault="00CB36CF" w:rsidP="009F17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sz w:val="20"/>
          <w:szCs w:val="20"/>
        </w:rPr>
        <w:t xml:space="preserve">Alert and clear everyone </w:t>
      </w:r>
      <w:r w:rsidR="0080018C">
        <w:rPr>
          <w:rFonts w:ascii="Arial" w:eastAsia="Calibri" w:hAnsi="Arial" w:cs="Arial"/>
          <w:sz w:val="20"/>
          <w:szCs w:val="20"/>
        </w:rPr>
        <w:t>immediately</w:t>
      </w:r>
      <w:r w:rsidRPr="003B3563">
        <w:rPr>
          <w:rFonts w:ascii="Arial" w:eastAsia="Calibri" w:hAnsi="Arial" w:cs="Arial"/>
          <w:sz w:val="20"/>
          <w:szCs w:val="20"/>
        </w:rPr>
        <w:t xml:space="preserve"> where the gas leak occurred.</w:t>
      </w:r>
    </w:p>
    <w:p w14:paraId="4620D445" w14:textId="120BB16F" w:rsidR="00CB36CF" w:rsidRPr="003B3563" w:rsidRDefault="00CB36CF" w:rsidP="009F17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sz w:val="20"/>
          <w:szCs w:val="20"/>
        </w:rPr>
        <w:t>Open outside windows, if possible &amp; safe to do so.</w:t>
      </w:r>
      <w:r w:rsidR="00014B72" w:rsidRPr="003B3563">
        <w:rPr>
          <w:rFonts w:ascii="Arial" w:eastAsia="Calibri" w:hAnsi="Arial" w:cs="Arial"/>
          <w:sz w:val="20"/>
          <w:szCs w:val="20"/>
        </w:rPr>
        <w:t xml:space="preserve"> </w:t>
      </w:r>
      <w:r w:rsidRPr="003B3563">
        <w:rPr>
          <w:rFonts w:ascii="Arial" w:eastAsia="Calibri" w:hAnsi="Arial" w:cs="Arial"/>
          <w:sz w:val="20"/>
          <w:szCs w:val="20"/>
        </w:rPr>
        <w:t>Avoid breathing gas.</w:t>
      </w:r>
    </w:p>
    <w:p w14:paraId="747C3C05" w14:textId="30675019" w:rsidR="00CB36CF" w:rsidRPr="003B3563" w:rsidRDefault="00CB36CF" w:rsidP="009F17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sz w:val="20"/>
          <w:szCs w:val="20"/>
        </w:rPr>
        <w:t xml:space="preserve">Contact DEHS </w:t>
      </w:r>
      <w:r w:rsidR="0080018C">
        <w:rPr>
          <w:rFonts w:ascii="Arial" w:eastAsia="Calibri" w:hAnsi="Arial" w:cs="Arial"/>
          <w:sz w:val="20"/>
          <w:szCs w:val="20"/>
        </w:rPr>
        <w:t xml:space="preserve">at </w:t>
      </w:r>
      <w:r w:rsidRPr="003B3563">
        <w:rPr>
          <w:rFonts w:ascii="Arial" w:eastAsia="Calibri" w:hAnsi="Arial" w:cs="Arial"/>
          <w:sz w:val="20"/>
          <w:szCs w:val="20"/>
        </w:rPr>
        <w:t>302-831-8475 for release assistance.</w:t>
      </w:r>
    </w:p>
    <w:p w14:paraId="2A22741A" w14:textId="77777777" w:rsidR="00F7162D" w:rsidRPr="003B3563" w:rsidRDefault="00F7162D" w:rsidP="00CB36C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D72D0D" w14:textId="77777777" w:rsidR="009755B6" w:rsidRPr="00A112FF" w:rsidRDefault="009755B6" w:rsidP="009755B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112FF">
        <w:rPr>
          <w:rFonts w:ascii="Arial" w:eastAsia="Calibri" w:hAnsi="Arial" w:cs="Arial"/>
          <w:b/>
          <w:sz w:val="20"/>
          <w:szCs w:val="20"/>
        </w:rPr>
        <w:t>Training of personnel</w:t>
      </w:r>
    </w:p>
    <w:p w14:paraId="33E80797" w14:textId="479013DE" w:rsidR="009755B6" w:rsidRPr="000A4D61" w:rsidRDefault="009755B6" w:rsidP="009755B6">
      <w:pPr>
        <w:spacing w:after="0" w:line="240" w:lineRule="auto"/>
        <w:rPr>
          <w:rFonts w:ascii="Arial" w:eastAsia="Calibri" w:hAnsi="Arial" w:cs="Arial"/>
          <w:bCs/>
          <w:iCs/>
          <w:sz w:val="20"/>
          <w:szCs w:val="20"/>
        </w:rPr>
      </w:pPr>
      <w:r w:rsidRPr="00A112FF">
        <w:rPr>
          <w:rFonts w:ascii="Arial" w:eastAsia="Calibri" w:hAnsi="Arial" w:cs="Arial"/>
          <w:sz w:val="20"/>
          <w:szCs w:val="20"/>
        </w:rPr>
        <w:t xml:space="preserve">All personnel are required to complete the </w:t>
      </w:r>
      <w:r w:rsidRPr="00A112FF">
        <w:rPr>
          <w:rFonts w:ascii="Arial" w:eastAsia="Calibri" w:hAnsi="Arial" w:cs="Arial"/>
          <w:b/>
          <w:i/>
          <w:sz w:val="20"/>
          <w:szCs w:val="20"/>
        </w:rPr>
        <w:t>Lab Safety Training</w:t>
      </w:r>
      <w:r>
        <w:rPr>
          <w:rFonts w:ascii="Arial" w:eastAsia="Calibri" w:hAnsi="Arial" w:cs="Arial"/>
          <w:b/>
          <w:i/>
          <w:sz w:val="20"/>
          <w:szCs w:val="20"/>
        </w:rPr>
        <w:t xml:space="preserve"> </w:t>
      </w:r>
      <w:r w:rsidRPr="003B3563">
        <w:rPr>
          <w:rFonts w:ascii="Arial" w:eastAsia="Calibri" w:hAnsi="Arial" w:cs="Arial"/>
          <w:bCs/>
          <w:iCs/>
          <w:sz w:val="20"/>
          <w:szCs w:val="20"/>
        </w:rPr>
        <w:t>through SciShield</w:t>
      </w:r>
      <w:r>
        <w:rPr>
          <w:rFonts w:ascii="Arial" w:eastAsia="Calibri" w:hAnsi="Arial" w:cs="Arial"/>
          <w:bCs/>
          <w:iCs/>
          <w:sz w:val="20"/>
          <w:szCs w:val="20"/>
        </w:rPr>
        <w:t>, including but not limited to:</w:t>
      </w:r>
      <w:r w:rsidRPr="00A112FF">
        <w:rPr>
          <w:rFonts w:ascii="Arial" w:eastAsia="Calibri" w:hAnsi="Arial" w:cs="Arial"/>
          <w:b/>
          <w:i/>
          <w:sz w:val="20"/>
          <w:szCs w:val="20"/>
        </w:rPr>
        <w:t xml:space="preserve"> </w:t>
      </w:r>
    </w:p>
    <w:p w14:paraId="033FE6AD" w14:textId="77777777" w:rsidR="009755B6" w:rsidRDefault="009755B6" w:rsidP="009755B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06717">
        <w:rPr>
          <w:rFonts w:ascii="Arial" w:eastAsia="Calibri" w:hAnsi="Arial" w:cs="Arial"/>
          <w:b/>
          <w:bCs/>
          <w:sz w:val="20"/>
          <w:szCs w:val="20"/>
        </w:rPr>
        <w:t>Fire Safety Training</w:t>
      </w:r>
      <w:r>
        <w:rPr>
          <w:rFonts w:ascii="Arial" w:eastAsia="Calibri" w:hAnsi="Arial" w:cs="Arial"/>
          <w:sz w:val="20"/>
          <w:szCs w:val="20"/>
        </w:rPr>
        <w:t xml:space="preserve"> (required): </w:t>
      </w:r>
      <w:hyperlink r:id="rId14" w:history="1">
        <w:r w:rsidRPr="001769F0">
          <w:rPr>
            <w:rStyle w:val="Hyperlink"/>
            <w:rFonts w:ascii="Arial" w:eastAsia="Calibri" w:hAnsi="Arial" w:cs="Arial"/>
            <w:sz w:val="20"/>
            <w:szCs w:val="20"/>
          </w:rPr>
          <w:t>https://delaware.scishield.com/rafttraining/course/253</w:t>
        </w:r>
      </w:hyperlink>
    </w:p>
    <w:p w14:paraId="4581264E" w14:textId="77777777" w:rsidR="009755B6" w:rsidRDefault="009755B6" w:rsidP="009755B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06717">
        <w:rPr>
          <w:rFonts w:ascii="Arial" w:eastAsia="Calibri" w:hAnsi="Arial" w:cs="Arial"/>
          <w:b/>
          <w:bCs/>
          <w:sz w:val="20"/>
          <w:szCs w:val="20"/>
        </w:rPr>
        <w:t>High-hazard Training</w:t>
      </w:r>
      <w:r>
        <w:rPr>
          <w:rFonts w:ascii="Arial" w:eastAsia="Calibri" w:hAnsi="Arial" w:cs="Arial"/>
          <w:sz w:val="20"/>
          <w:szCs w:val="20"/>
        </w:rPr>
        <w:t xml:space="preserve"> (required): </w:t>
      </w:r>
      <w:hyperlink r:id="rId15" w:history="1">
        <w:r w:rsidRPr="001769F0">
          <w:rPr>
            <w:rStyle w:val="Hyperlink"/>
            <w:rFonts w:ascii="Arial" w:eastAsia="Calibri" w:hAnsi="Arial" w:cs="Arial"/>
            <w:sz w:val="20"/>
            <w:szCs w:val="20"/>
          </w:rPr>
          <w:t>https://delaware.scishield.com/rafttraining/course/544</w:t>
        </w:r>
      </w:hyperlink>
    </w:p>
    <w:p w14:paraId="7F01D146" w14:textId="4A406107" w:rsidR="00CB36CF" w:rsidRPr="003B3563" w:rsidRDefault="00CB36CF" w:rsidP="00CB36C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3C67820" w14:textId="77777777" w:rsidR="00024672" w:rsidRPr="003B3563" w:rsidRDefault="00024672" w:rsidP="00CB36C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BBB3443" w14:textId="6933757F" w:rsidR="00CB36CF" w:rsidRPr="003B3563" w:rsidRDefault="00014B72" w:rsidP="00CB36C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sz w:val="20"/>
          <w:szCs w:val="20"/>
        </w:rPr>
        <w:t>All</w:t>
      </w:r>
      <w:r w:rsidR="00CB36CF" w:rsidRPr="003B3563">
        <w:rPr>
          <w:rFonts w:ascii="Arial" w:eastAsia="Calibri" w:hAnsi="Arial" w:cs="Arial"/>
          <w:sz w:val="20"/>
          <w:szCs w:val="20"/>
        </w:rPr>
        <w:t xml:space="preserve"> personnel shall read and fully adhere to this SOP when working with Bunsen burners</w:t>
      </w:r>
      <w:r w:rsidR="00DD783E" w:rsidRPr="003B3563">
        <w:rPr>
          <w:rFonts w:ascii="Arial" w:eastAsia="Calibri" w:hAnsi="Arial" w:cs="Arial"/>
          <w:sz w:val="20"/>
          <w:szCs w:val="20"/>
        </w:rPr>
        <w:t>.</w:t>
      </w:r>
    </w:p>
    <w:p w14:paraId="5D161FE0" w14:textId="77777777" w:rsidR="00DD783E" w:rsidRPr="003B3563" w:rsidRDefault="00DD783E" w:rsidP="00CB36C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7D0AF4E" w14:textId="77777777" w:rsidR="00CB36CF" w:rsidRPr="003B3563" w:rsidRDefault="00CB36CF" w:rsidP="00CB36C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b/>
          <w:sz w:val="20"/>
          <w:szCs w:val="20"/>
        </w:rPr>
        <w:t>Certification</w:t>
      </w:r>
    </w:p>
    <w:p w14:paraId="0BE20953" w14:textId="59800ABF" w:rsidR="00CB36CF" w:rsidRDefault="00CB36CF" w:rsidP="00CB36C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B3563">
        <w:rPr>
          <w:rFonts w:ascii="Arial" w:eastAsia="Calibri" w:hAnsi="Arial" w:cs="Arial"/>
          <w:sz w:val="20"/>
          <w:szCs w:val="20"/>
        </w:rPr>
        <w:t xml:space="preserve">I have read </w:t>
      </w:r>
      <w:r w:rsidR="00F7162D" w:rsidRPr="003B3563">
        <w:rPr>
          <w:rFonts w:ascii="Arial" w:eastAsia="Calibri" w:hAnsi="Arial" w:cs="Arial"/>
          <w:sz w:val="20"/>
          <w:szCs w:val="20"/>
        </w:rPr>
        <w:t xml:space="preserve">and </w:t>
      </w:r>
      <w:r w:rsidR="0080018C">
        <w:rPr>
          <w:rFonts w:ascii="Arial" w:eastAsia="Calibri" w:hAnsi="Arial" w:cs="Arial"/>
          <w:sz w:val="20"/>
          <w:szCs w:val="20"/>
        </w:rPr>
        <w:t>understood the above SOP. If I plan to modify this procedure, I agree to contact my supervisor or lab manager</w:t>
      </w:r>
      <w:r w:rsidRPr="003B3563">
        <w:rPr>
          <w:rFonts w:ascii="Arial" w:eastAsia="Calibri" w:hAnsi="Arial" w:cs="Arial"/>
          <w:sz w:val="20"/>
          <w:szCs w:val="20"/>
        </w:rPr>
        <w:t>.</w:t>
      </w:r>
    </w:p>
    <w:p w14:paraId="5A56C0C6" w14:textId="77777777" w:rsidR="003B3563" w:rsidRPr="003B3563" w:rsidRDefault="003B3563" w:rsidP="00CB36C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960"/>
        <w:gridCol w:w="2155"/>
      </w:tblGrid>
      <w:tr w:rsidR="00014B72" w:rsidRPr="003B3563" w14:paraId="7AE7F33C" w14:textId="77777777" w:rsidTr="00014B72">
        <w:trPr>
          <w:trHeight w:val="288"/>
        </w:trPr>
        <w:tc>
          <w:tcPr>
            <w:tcW w:w="3235" w:type="dxa"/>
            <w:vAlign w:val="center"/>
          </w:tcPr>
          <w:p w14:paraId="5B4663BE" w14:textId="7AB44561" w:rsidR="00014B72" w:rsidRPr="003B3563" w:rsidRDefault="00014B72" w:rsidP="00D43F7F">
            <w:pPr>
              <w:spacing w:line="192" w:lineRule="auto"/>
              <w:jc w:val="center"/>
              <w:rPr>
                <w:rFonts w:ascii="Arial" w:hAnsi="Arial" w:cs="Arial"/>
                <w:b/>
              </w:rPr>
            </w:pPr>
            <w:r w:rsidRPr="003B3563">
              <w:rPr>
                <w:rFonts w:ascii="Arial" w:hAnsi="Arial" w:cs="Arial"/>
                <w:b/>
              </w:rPr>
              <w:t>User’s Name</w:t>
            </w:r>
            <w:r w:rsidR="00936981" w:rsidRPr="003B3563">
              <w:rPr>
                <w:rFonts w:ascii="Arial" w:hAnsi="Arial" w:cs="Arial"/>
                <w:b/>
              </w:rPr>
              <w:t xml:space="preserve"> (Reviewer)</w:t>
            </w:r>
          </w:p>
        </w:tc>
        <w:tc>
          <w:tcPr>
            <w:tcW w:w="3960" w:type="dxa"/>
            <w:vAlign w:val="center"/>
          </w:tcPr>
          <w:p w14:paraId="366D47EA" w14:textId="77777777" w:rsidR="00014B72" w:rsidRPr="003B3563" w:rsidRDefault="00014B72" w:rsidP="00D43F7F">
            <w:pPr>
              <w:spacing w:line="192" w:lineRule="auto"/>
              <w:jc w:val="center"/>
              <w:rPr>
                <w:rFonts w:ascii="Arial" w:hAnsi="Arial" w:cs="Arial"/>
                <w:b/>
              </w:rPr>
            </w:pPr>
            <w:r w:rsidRPr="003B3563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2155" w:type="dxa"/>
            <w:vAlign w:val="center"/>
          </w:tcPr>
          <w:p w14:paraId="196CB852" w14:textId="77777777" w:rsidR="00014B72" w:rsidRPr="003B3563" w:rsidRDefault="00014B72" w:rsidP="00D43F7F">
            <w:pPr>
              <w:spacing w:line="192" w:lineRule="auto"/>
              <w:jc w:val="center"/>
              <w:rPr>
                <w:rFonts w:ascii="Arial" w:hAnsi="Arial" w:cs="Arial"/>
                <w:b/>
              </w:rPr>
            </w:pPr>
            <w:r w:rsidRPr="003B3563">
              <w:rPr>
                <w:rFonts w:ascii="Arial" w:hAnsi="Arial" w:cs="Arial"/>
                <w:b/>
              </w:rPr>
              <w:t>Date Trained</w:t>
            </w:r>
          </w:p>
        </w:tc>
      </w:tr>
      <w:tr w:rsidR="00014B72" w:rsidRPr="003B3563" w14:paraId="20C51E98" w14:textId="77777777" w:rsidTr="003B3563">
        <w:trPr>
          <w:trHeight w:val="432"/>
        </w:trPr>
        <w:tc>
          <w:tcPr>
            <w:tcW w:w="3235" w:type="dxa"/>
          </w:tcPr>
          <w:p w14:paraId="2F6B2FA5" w14:textId="77777777" w:rsidR="00014B72" w:rsidRPr="003B3563" w:rsidRDefault="00014B72" w:rsidP="00D43F7F">
            <w:pPr>
              <w:spacing w:line="192" w:lineRule="auto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3E0FA7AE" w14:textId="77777777" w:rsidR="00014B72" w:rsidRPr="003B3563" w:rsidRDefault="00014B72" w:rsidP="00D43F7F">
            <w:pPr>
              <w:spacing w:line="192" w:lineRule="auto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79A096C6" w14:textId="77777777" w:rsidR="00014B72" w:rsidRPr="003B3563" w:rsidRDefault="00014B72" w:rsidP="00D43F7F">
            <w:pPr>
              <w:spacing w:line="192" w:lineRule="auto"/>
              <w:rPr>
                <w:rFonts w:ascii="Arial" w:hAnsi="Arial" w:cs="Arial"/>
              </w:rPr>
            </w:pPr>
          </w:p>
        </w:tc>
      </w:tr>
      <w:tr w:rsidR="00014B72" w:rsidRPr="003B3563" w14:paraId="410A23D5" w14:textId="77777777" w:rsidTr="003B3563">
        <w:trPr>
          <w:trHeight w:val="432"/>
        </w:trPr>
        <w:tc>
          <w:tcPr>
            <w:tcW w:w="3235" w:type="dxa"/>
          </w:tcPr>
          <w:p w14:paraId="45338004" w14:textId="77777777" w:rsidR="00014B72" w:rsidRPr="003B3563" w:rsidRDefault="00014B72" w:rsidP="00D43F7F">
            <w:pPr>
              <w:spacing w:line="192" w:lineRule="auto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63C2E847" w14:textId="77777777" w:rsidR="00014B72" w:rsidRPr="003B3563" w:rsidRDefault="00014B72" w:rsidP="00D43F7F">
            <w:pPr>
              <w:spacing w:line="192" w:lineRule="auto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4755C8EE" w14:textId="77777777" w:rsidR="00014B72" w:rsidRPr="003B3563" w:rsidRDefault="00014B72" w:rsidP="00D43F7F">
            <w:pPr>
              <w:spacing w:line="192" w:lineRule="auto"/>
              <w:rPr>
                <w:rFonts w:ascii="Arial" w:hAnsi="Arial" w:cs="Arial"/>
              </w:rPr>
            </w:pPr>
          </w:p>
        </w:tc>
      </w:tr>
      <w:tr w:rsidR="00014B72" w:rsidRPr="003B3563" w14:paraId="4C9663DD" w14:textId="77777777" w:rsidTr="003B3563">
        <w:trPr>
          <w:trHeight w:val="432"/>
        </w:trPr>
        <w:tc>
          <w:tcPr>
            <w:tcW w:w="3235" w:type="dxa"/>
          </w:tcPr>
          <w:p w14:paraId="3D0D8642" w14:textId="77777777" w:rsidR="00014B72" w:rsidRPr="003B3563" w:rsidRDefault="00014B72" w:rsidP="00D43F7F">
            <w:pPr>
              <w:spacing w:line="192" w:lineRule="auto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4AE470B0" w14:textId="77777777" w:rsidR="00014B72" w:rsidRPr="003B3563" w:rsidRDefault="00014B72" w:rsidP="00D43F7F">
            <w:pPr>
              <w:spacing w:line="192" w:lineRule="auto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38C3DA31" w14:textId="77777777" w:rsidR="00014B72" w:rsidRPr="003B3563" w:rsidRDefault="00014B72" w:rsidP="00D43F7F">
            <w:pPr>
              <w:spacing w:line="192" w:lineRule="auto"/>
              <w:rPr>
                <w:rFonts w:ascii="Arial" w:hAnsi="Arial" w:cs="Arial"/>
              </w:rPr>
            </w:pPr>
          </w:p>
        </w:tc>
      </w:tr>
      <w:tr w:rsidR="00014B72" w:rsidRPr="003B3563" w14:paraId="639529B2" w14:textId="77777777" w:rsidTr="003B3563">
        <w:trPr>
          <w:trHeight w:val="432"/>
        </w:trPr>
        <w:tc>
          <w:tcPr>
            <w:tcW w:w="3235" w:type="dxa"/>
          </w:tcPr>
          <w:p w14:paraId="4081FBDD" w14:textId="77777777" w:rsidR="00014B72" w:rsidRPr="003B3563" w:rsidRDefault="00014B72" w:rsidP="00D43F7F">
            <w:pPr>
              <w:spacing w:line="192" w:lineRule="auto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55A81A4F" w14:textId="77777777" w:rsidR="00014B72" w:rsidRPr="003B3563" w:rsidRDefault="00014B72" w:rsidP="00D43F7F">
            <w:pPr>
              <w:spacing w:line="192" w:lineRule="auto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2D063E6A" w14:textId="77777777" w:rsidR="00014B72" w:rsidRPr="003B3563" w:rsidRDefault="00014B72" w:rsidP="00D43F7F">
            <w:pPr>
              <w:spacing w:line="192" w:lineRule="auto"/>
              <w:rPr>
                <w:rFonts w:ascii="Arial" w:hAnsi="Arial" w:cs="Arial"/>
              </w:rPr>
            </w:pPr>
          </w:p>
        </w:tc>
      </w:tr>
      <w:tr w:rsidR="00014B72" w:rsidRPr="003B3563" w14:paraId="45CC7FF5" w14:textId="77777777" w:rsidTr="003B3563">
        <w:trPr>
          <w:trHeight w:val="432"/>
        </w:trPr>
        <w:tc>
          <w:tcPr>
            <w:tcW w:w="3235" w:type="dxa"/>
          </w:tcPr>
          <w:p w14:paraId="6C6D6C8D" w14:textId="77777777" w:rsidR="00014B72" w:rsidRPr="003B3563" w:rsidRDefault="00014B72" w:rsidP="00D43F7F">
            <w:pPr>
              <w:spacing w:line="192" w:lineRule="auto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3CEA43BA" w14:textId="77777777" w:rsidR="00014B72" w:rsidRPr="003B3563" w:rsidRDefault="00014B72" w:rsidP="00D43F7F">
            <w:pPr>
              <w:spacing w:line="192" w:lineRule="auto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0234FCA2" w14:textId="77777777" w:rsidR="00014B72" w:rsidRPr="003B3563" w:rsidRDefault="00014B72" w:rsidP="00D43F7F">
            <w:pPr>
              <w:spacing w:line="192" w:lineRule="auto"/>
              <w:rPr>
                <w:rFonts w:ascii="Arial" w:hAnsi="Arial" w:cs="Arial"/>
              </w:rPr>
            </w:pPr>
          </w:p>
        </w:tc>
      </w:tr>
      <w:tr w:rsidR="00014B72" w:rsidRPr="003B3563" w14:paraId="45E33F58" w14:textId="77777777" w:rsidTr="003B3563">
        <w:trPr>
          <w:trHeight w:val="432"/>
        </w:trPr>
        <w:tc>
          <w:tcPr>
            <w:tcW w:w="3235" w:type="dxa"/>
          </w:tcPr>
          <w:p w14:paraId="5155C12F" w14:textId="77777777" w:rsidR="00014B72" w:rsidRPr="003B3563" w:rsidRDefault="00014B72" w:rsidP="00D43F7F">
            <w:pPr>
              <w:spacing w:line="192" w:lineRule="auto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61E0F71F" w14:textId="77777777" w:rsidR="00014B72" w:rsidRPr="003B3563" w:rsidRDefault="00014B72" w:rsidP="00D43F7F">
            <w:pPr>
              <w:spacing w:line="192" w:lineRule="auto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0E75524E" w14:textId="77777777" w:rsidR="00014B72" w:rsidRPr="003B3563" w:rsidRDefault="00014B72" w:rsidP="00D43F7F">
            <w:pPr>
              <w:spacing w:line="192" w:lineRule="auto"/>
              <w:rPr>
                <w:rFonts w:ascii="Arial" w:hAnsi="Arial" w:cs="Arial"/>
              </w:rPr>
            </w:pPr>
          </w:p>
        </w:tc>
      </w:tr>
      <w:tr w:rsidR="00014B72" w:rsidRPr="003B3563" w14:paraId="48EAAC2D" w14:textId="77777777" w:rsidTr="003B3563">
        <w:trPr>
          <w:trHeight w:val="432"/>
        </w:trPr>
        <w:tc>
          <w:tcPr>
            <w:tcW w:w="3235" w:type="dxa"/>
          </w:tcPr>
          <w:p w14:paraId="734C88F9" w14:textId="77777777" w:rsidR="00014B72" w:rsidRPr="003B3563" w:rsidRDefault="00014B72" w:rsidP="00D43F7F">
            <w:pPr>
              <w:spacing w:line="192" w:lineRule="auto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5A2FA447" w14:textId="77777777" w:rsidR="00014B72" w:rsidRPr="003B3563" w:rsidRDefault="00014B72" w:rsidP="00D43F7F">
            <w:pPr>
              <w:spacing w:line="192" w:lineRule="auto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70BE2051" w14:textId="77777777" w:rsidR="00014B72" w:rsidRPr="003B3563" w:rsidRDefault="00014B72" w:rsidP="00D43F7F">
            <w:pPr>
              <w:spacing w:line="192" w:lineRule="auto"/>
              <w:rPr>
                <w:rFonts w:ascii="Arial" w:hAnsi="Arial" w:cs="Arial"/>
              </w:rPr>
            </w:pPr>
          </w:p>
        </w:tc>
      </w:tr>
      <w:tr w:rsidR="00EF15F8" w:rsidRPr="003B3563" w14:paraId="3F90FA80" w14:textId="77777777" w:rsidTr="003B3563">
        <w:trPr>
          <w:trHeight w:val="432"/>
        </w:trPr>
        <w:tc>
          <w:tcPr>
            <w:tcW w:w="3235" w:type="dxa"/>
          </w:tcPr>
          <w:p w14:paraId="2C525F27" w14:textId="77777777" w:rsidR="00EF15F8" w:rsidRPr="003B3563" w:rsidRDefault="00EF15F8" w:rsidP="00D43F7F">
            <w:pPr>
              <w:spacing w:line="192" w:lineRule="auto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6F192ABD" w14:textId="77777777" w:rsidR="00EF15F8" w:rsidRPr="003B3563" w:rsidRDefault="00EF15F8" w:rsidP="00D43F7F">
            <w:pPr>
              <w:spacing w:line="192" w:lineRule="auto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3389911E" w14:textId="77777777" w:rsidR="00EF15F8" w:rsidRPr="003B3563" w:rsidRDefault="00EF15F8" w:rsidP="00D43F7F">
            <w:pPr>
              <w:spacing w:line="192" w:lineRule="auto"/>
              <w:rPr>
                <w:rFonts w:ascii="Arial" w:hAnsi="Arial" w:cs="Arial"/>
              </w:rPr>
            </w:pPr>
          </w:p>
        </w:tc>
      </w:tr>
    </w:tbl>
    <w:p w14:paraId="018DA714" w14:textId="77777777" w:rsidR="009F17B3" w:rsidRPr="003B3563" w:rsidRDefault="009F17B3" w:rsidP="003B356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F17B3" w:rsidRPr="003B3563" w:rsidSect="0017740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65" w:right="1440" w:bottom="20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CD9AE" w14:textId="77777777" w:rsidR="00177408" w:rsidRDefault="00177408" w:rsidP="0098796C">
      <w:pPr>
        <w:spacing w:after="0" w:line="240" w:lineRule="auto"/>
      </w:pPr>
      <w:r>
        <w:separator/>
      </w:r>
    </w:p>
  </w:endnote>
  <w:endnote w:type="continuationSeparator" w:id="0">
    <w:p w14:paraId="6EC884F9" w14:textId="77777777" w:rsidR="00177408" w:rsidRDefault="00177408" w:rsidP="0098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01F69" w14:textId="77777777" w:rsidR="0074223F" w:rsidRDefault="007422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5041632"/>
      <w:docPartObj>
        <w:docPartGallery w:val="Page Numbers (Bottom of Page)"/>
        <w:docPartUnique/>
      </w:docPartObj>
    </w:sdtPr>
    <w:sdtContent>
      <w:sdt>
        <w:sdtPr>
          <w:id w:val="1936549666"/>
          <w:docPartObj>
            <w:docPartGallery w:val="Page Numbers (Top of Page)"/>
            <w:docPartUnique/>
          </w:docPartObj>
        </w:sdtPr>
        <w:sdtContent>
          <w:p w14:paraId="06CB300B" w14:textId="77777777" w:rsidR="00250CB3" w:rsidRDefault="00250CB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42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42E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FEC31A" w14:textId="238BECD8" w:rsidR="00250CB3" w:rsidRDefault="00250CB3" w:rsidP="00C27FE3">
    <w:pPr>
      <w:pStyle w:val="Footer"/>
      <w:pBdr>
        <w:top w:val="single" w:sz="18" w:space="0" w:color="auto"/>
      </w:pBdr>
    </w:pPr>
    <w:r>
      <w:t>[EH</w:t>
    </w:r>
    <w:r w:rsidR="00127899">
      <w:t>S</w:t>
    </w:r>
    <w:r w:rsidR="00F91ED1">
      <w:t>-04-</w:t>
    </w:r>
    <w:r w:rsidR="005456BE">
      <w:t>104</w:t>
    </w:r>
    <w:r>
      <w:t>]</w:t>
    </w:r>
    <w:r>
      <w:tab/>
    </w:r>
    <w:r>
      <w:tab/>
    </w:r>
    <w:sdt>
      <w:sdtPr>
        <w:alias w:val="Publish Date"/>
        <w:tag w:val=""/>
        <w:id w:val="-851562631"/>
        <w:placeholder>
          <w:docPart w:val="2752BF01CB0B40ED878D3F8FCE0C7884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4-02-15T00:00:00Z">
          <w:dateFormat w:val="M/d/yyyy"/>
          <w:lid w:val="en-US"/>
          <w:storeMappedDataAs w:val="dateTime"/>
          <w:calendar w:val="gregorian"/>
        </w:date>
      </w:sdtPr>
      <w:sdtContent>
        <w:r w:rsidR="0074223F">
          <w:t>2/15/2024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2E70C" w14:textId="77777777" w:rsidR="0074223F" w:rsidRDefault="00742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B984A" w14:textId="77777777" w:rsidR="00177408" w:rsidRDefault="00177408" w:rsidP="0098796C">
      <w:pPr>
        <w:spacing w:after="0" w:line="240" w:lineRule="auto"/>
      </w:pPr>
      <w:r>
        <w:separator/>
      </w:r>
    </w:p>
  </w:footnote>
  <w:footnote w:type="continuationSeparator" w:id="0">
    <w:p w14:paraId="2E663506" w14:textId="77777777" w:rsidR="00177408" w:rsidRDefault="00177408" w:rsidP="0098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C60A5" w14:textId="4A7C34E0" w:rsidR="0074223F" w:rsidRDefault="00EA4983">
    <w:pPr>
      <w:pStyle w:val="Header"/>
    </w:pPr>
    <w:r>
      <w:rPr>
        <w:noProof/>
      </w:rPr>
      <w:pict w14:anchorId="63CCFF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9156594" o:spid="_x0000_s1026" type="#_x0000_t136" style="position:absolute;margin-left:0;margin-top:0;width:577.35pt;height:82.45pt;rotation:315;z-index:-251654144;mso-position-horizontal:center;mso-position-horizontal-relative:margin;mso-position-vertical:center;mso-position-vertical-relative:margin" o:allowincell="f" fillcolor="white [3212]" stroked="f">
          <v:fill opacity=".5"/>
          <v:textpath style="font-family:&quot;Calibri&quot;;font-size:1pt" string="University of Delaware_EH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408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60"/>
      <w:gridCol w:w="222"/>
    </w:tblGrid>
    <w:tr w:rsidR="00511355" w:rsidRPr="00382DE1" w14:paraId="58E1B8C7" w14:textId="77777777" w:rsidTr="00DF746B">
      <w:trPr>
        <w:trHeight w:val="31"/>
        <w:jc w:val="center"/>
      </w:trPr>
      <w:tc>
        <w:tcPr>
          <w:tcW w:w="13860" w:type="dxa"/>
          <w:vAlign w:val="center"/>
        </w:tcPr>
        <w:p w14:paraId="1D7D89C7" w14:textId="7C18AE40" w:rsidR="00511355" w:rsidRPr="00382DE1" w:rsidRDefault="00511355" w:rsidP="00DF746B">
          <w:pPr>
            <w:ind w:left="1515"/>
            <w:rPr>
              <w:b/>
              <w:color w:val="000000" w:themeColor="text1"/>
              <w:sz w:val="36"/>
            </w:rPr>
          </w:pPr>
        </w:p>
      </w:tc>
      <w:tc>
        <w:tcPr>
          <w:tcW w:w="222" w:type="dxa"/>
          <w:vAlign w:val="center"/>
        </w:tcPr>
        <w:p w14:paraId="741B5D93" w14:textId="77777777" w:rsidR="00B15EB9" w:rsidRPr="00B15EB9" w:rsidRDefault="00B15EB9" w:rsidP="00B15EB9">
          <w:pPr>
            <w:rPr>
              <w:rFonts w:ascii="Calibri" w:hAnsi="Calibri"/>
              <w:color w:val="000000" w:themeColor="text1"/>
              <w:sz w:val="36"/>
            </w:rPr>
          </w:pPr>
        </w:p>
      </w:tc>
    </w:tr>
  </w:tbl>
  <w:p w14:paraId="667A852E" w14:textId="10850F81" w:rsidR="00511355" w:rsidRDefault="00EA4983" w:rsidP="003B3563">
    <w:pPr>
      <w:spacing w:after="0" w:line="240" w:lineRule="auto"/>
      <w:rPr>
        <w:sz w:val="12"/>
      </w:rPr>
    </w:pPr>
    <w:r>
      <w:rPr>
        <w:noProof/>
      </w:rPr>
      <w:pict w14:anchorId="11C012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9156595" o:spid="_x0000_s1027" type="#_x0000_t136" style="position:absolute;margin-left:0;margin-top:0;width:577.35pt;height:82.45pt;rotation:315;z-index:-251652096;mso-position-horizontal:center;mso-position-horizontal-relative:margin;mso-position-vertical:center;mso-position-vertical-relative:margin" o:allowincell="f" fillcolor="white [3212]" stroked="f">
          <v:fill opacity=".5"/>
          <v:textpath style="font-family:&quot;Calibri&quot;;font-size:1pt" string="University of Delaware_EHS"/>
        </v:shape>
      </w:pict>
    </w:r>
    <w:r w:rsidR="003B3563">
      <w:rPr>
        <w:b/>
        <w:noProof/>
        <w:color w:val="000000" w:themeColor="text1"/>
        <w:sz w:val="36"/>
      </w:rPr>
      <w:drawing>
        <wp:anchor distT="0" distB="0" distL="114300" distR="114300" simplePos="0" relativeHeight="251658240" behindDoc="0" locked="0" layoutInCell="1" allowOverlap="1" wp14:anchorId="31F211BB" wp14:editId="0A0A7281">
          <wp:simplePos x="0" y="0"/>
          <wp:positionH relativeFrom="column">
            <wp:posOffset>-363220</wp:posOffset>
          </wp:positionH>
          <wp:positionV relativeFrom="paragraph">
            <wp:posOffset>-423240</wp:posOffset>
          </wp:positionV>
          <wp:extent cx="3474720" cy="513080"/>
          <wp:effectExtent l="0" t="0" r="0" b="1270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0ACC6" w14:textId="456B55C2" w:rsidR="0074223F" w:rsidRDefault="00EA4983">
    <w:pPr>
      <w:pStyle w:val="Header"/>
    </w:pPr>
    <w:r>
      <w:rPr>
        <w:noProof/>
      </w:rPr>
      <w:pict w14:anchorId="18A9CE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9156593" o:spid="_x0000_s1025" type="#_x0000_t136" style="position:absolute;margin-left:0;margin-top:0;width:577.35pt;height:82.45pt;rotation:315;z-index:-251656192;mso-position-horizontal:center;mso-position-horizontal-relative:margin;mso-position-vertical:center;mso-position-vertical-relative:margin" o:allowincell="f" fillcolor="white [3212]" stroked="f">
          <v:fill opacity=".5"/>
          <v:textpath style="font-family:&quot;Calibri&quot;;font-size:1pt" string="University of Delaware_EH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540BC"/>
    <w:multiLevelType w:val="hybridMultilevel"/>
    <w:tmpl w:val="7DB8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40637"/>
    <w:multiLevelType w:val="hybridMultilevel"/>
    <w:tmpl w:val="3378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75B4E"/>
    <w:multiLevelType w:val="hybridMultilevel"/>
    <w:tmpl w:val="3142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57B12"/>
    <w:multiLevelType w:val="hybridMultilevel"/>
    <w:tmpl w:val="87CE6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761918">
    <w:abstractNumId w:val="0"/>
  </w:num>
  <w:num w:numId="2" w16cid:durableId="579950029">
    <w:abstractNumId w:val="2"/>
  </w:num>
  <w:num w:numId="3" w16cid:durableId="1684627293">
    <w:abstractNumId w:val="1"/>
  </w:num>
  <w:num w:numId="4" w16cid:durableId="717316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yNDEyNTU3MbIwNzBX0lEKTi0uzszPAykwrQUAyRWjYiwAAAA="/>
  </w:docVars>
  <w:rsids>
    <w:rsidRoot w:val="0098796C"/>
    <w:rsid w:val="00014B72"/>
    <w:rsid w:val="00024672"/>
    <w:rsid w:val="00052A27"/>
    <w:rsid w:val="000742E4"/>
    <w:rsid w:val="000D39D0"/>
    <w:rsid w:val="00127899"/>
    <w:rsid w:val="00177408"/>
    <w:rsid w:val="001E5F43"/>
    <w:rsid w:val="002310FF"/>
    <w:rsid w:val="00250CB3"/>
    <w:rsid w:val="0028153C"/>
    <w:rsid w:val="00397E68"/>
    <w:rsid w:val="003A0D12"/>
    <w:rsid w:val="003B3563"/>
    <w:rsid w:val="003B3CFD"/>
    <w:rsid w:val="003D1F49"/>
    <w:rsid w:val="00402D61"/>
    <w:rsid w:val="00435ACB"/>
    <w:rsid w:val="00465B70"/>
    <w:rsid w:val="00495CAF"/>
    <w:rsid w:val="004F7315"/>
    <w:rsid w:val="00506717"/>
    <w:rsid w:val="00511355"/>
    <w:rsid w:val="005456BE"/>
    <w:rsid w:val="00567643"/>
    <w:rsid w:val="005F2EAE"/>
    <w:rsid w:val="0074223F"/>
    <w:rsid w:val="0080018C"/>
    <w:rsid w:val="008633F2"/>
    <w:rsid w:val="008E6065"/>
    <w:rsid w:val="00917BA6"/>
    <w:rsid w:val="00936981"/>
    <w:rsid w:val="009755B6"/>
    <w:rsid w:val="0098796C"/>
    <w:rsid w:val="009A71E7"/>
    <w:rsid w:val="009F17B3"/>
    <w:rsid w:val="00A161F7"/>
    <w:rsid w:val="00A65D87"/>
    <w:rsid w:val="00A93D4A"/>
    <w:rsid w:val="00AB1180"/>
    <w:rsid w:val="00AB2EE2"/>
    <w:rsid w:val="00B15EB9"/>
    <w:rsid w:val="00B64892"/>
    <w:rsid w:val="00B877BC"/>
    <w:rsid w:val="00C27FE3"/>
    <w:rsid w:val="00C6474A"/>
    <w:rsid w:val="00C74E57"/>
    <w:rsid w:val="00CB36CF"/>
    <w:rsid w:val="00D03A88"/>
    <w:rsid w:val="00D41FFE"/>
    <w:rsid w:val="00D57A73"/>
    <w:rsid w:val="00DA10B1"/>
    <w:rsid w:val="00DB4061"/>
    <w:rsid w:val="00DD783E"/>
    <w:rsid w:val="00DE0096"/>
    <w:rsid w:val="00DF746B"/>
    <w:rsid w:val="00EA4983"/>
    <w:rsid w:val="00EE2B89"/>
    <w:rsid w:val="00EF15F8"/>
    <w:rsid w:val="00F00414"/>
    <w:rsid w:val="00F7162D"/>
    <w:rsid w:val="00F91ED1"/>
    <w:rsid w:val="00FB47B6"/>
    <w:rsid w:val="00FC0D90"/>
    <w:rsid w:val="00FC79A7"/>
    <w:rsid w:val="0552741A"/>
    <w:rsid w:val="26C650AB"/>
    <w:rsid w:val="3E069C6D"/>
    <w:rsid w:val="682C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6037EF"/>
  <w15:chartTrackingRefBased/>
  <w15:docId w15:val="{9556DF42-AB31-4D93-A7B1-5DD760F9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796C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7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96C"/>
  </w:style>
  <w:style w:type="paragraph" w:styleId="Footer">
    <w:name w:val="footer"/>
    <w:basedOn w:val="Normal"/>
    <w:link w:val="FooterChar"/>
    <w:uiPriority w:val="99"/>
    <w:unhideWhenUsed/>
    <w:rsid w:val="00987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96C"/>
  </w:style>
  <w:style w:type="character" w:styleId="PlaceholderText">
    <w:name w:val="Placeholder Text"/>
    <w:basedOn w:val="DefaultParagraphFont"/>
    <w:uiPriority w:val="99"/>
    <w:semiHidden/>
    <w:rsid w:val="009879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F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46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46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3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udel.edu/ehs/forms/downloads/nearmiss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udapps.nss.udel.edu/casforms/ehs/firstreport/index.jsp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delaware.scishield.com/rafttraining/course/544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elaware.scishield.com/rafttraining/course/253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752BF01CB0B40ED878D3F8FCE0C7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59B88-9EAF-403E-860E-4D3B8FAF4359}"/>
      </w:docPartPr>
      <w:docPartBody>
        <w:p w:rsidR="00383AB5" w:rsidRDefault="00DC620E">
          <w:r w:rsidRPr="0034472B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20E"/>
    <w:rsid w:val="00162082"/>
    <w:rsid w:val="001F7E74"/>
    <w:rsid w:val="00383AB5"/>
    <w:rsid w:val="005A695F"/>
    <w:rsid w:val="009C277C"/>
    <w:rsid w:val="00AB3EB7"/>
    <w:rsid w:val="00DC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20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62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2024-02-15T00:00:00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9AAE7C49AAE4FA41976EEA7472674" ma:contentTypeVersion="19" ma:contentTypeDescription="Create a new document." ma:contentTypeScope="" ma:versionID="c219f8ba2f79ee4a0b2f540b1f04ca44">
  <xsd:schema xmlns:xsd="http://www.w3.org/2001/XMLSchema" xmlns:xs="http://www.w3.org/2001/XMLSchema" xmlns:p="http://schemas.microsoft.com/office/2006/metadata/properties" xmlns:ns2="1dfcd815-d0c2-4ad0-8d1e-cfa7f036c264" xmlns:ns3="9e4b8632-720d-43f7-8f8c-1369e40de2b1" targetNamespace="http://schemas.microsoft.com/office/2006/metadata/properties" ma:root="true" ma:fieldsID="df34d1631c1a672f4d96748b72976275" ns2:_="" ns3:_="">
    <xsd:import namespace="1dfcd815-d0c2-4ad0-8d1e-cfa7f036c264"/>
    <xsd:import namespace="9e4b8632-720d-43f7-8f8c-1369e40de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paceOwn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cd815-d0c2-4ad0-8d1e-cfa7f036c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paceOwner" ma:index="24" nillable="true" ma:displayName="Space Owner" ma:format="Dropdown" ma:internalName="SpaceOwner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b8632-720d-43f7-8f8c-1369e40de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81bf7a-b237-49c7-bf31-560595b64e75}" ma:internalName="TaxCatchAll" ma:showField="CatchAllData" ma:web="9e4b8632-720d-43f7-8f8c-1369e40de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fcd815-d0c2-4ad0-8d1e-cfa7f036c264">
      <Terms xmlns="http://schemas.microsoft.com/office/infopath/2007/PartnerControls"/>
    </lcf76f155ced4ddcb4097134ff3c332f>
    <TaxCatchAll xmlns="9e4b8632-720d-43f7-8f8c-1369e40de2b1" xsi:nil="true"/>
    <SpaceOwner xmlns="1dfcd815-d0c2-4ad0-8d1e-cfa7f036c264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39EC4A-B9BF-43C0-A6A5-916D3605CB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C7F5E-31CE-43E6-AB30-9F60437E59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C0A3F0-7CF0-4F57-80F6-DAD638C52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fcd815-d0c2-4ad0-8d1e-cfa7f036c264"/>
    <ds:schemaRef ds:uri="9e4b8632-720d-43f7-8f8c-1369e40de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172E8D-5F18-4D17-A0ED-DD39A5B347E3}">
  <ds:schemaRefs>
    <ds:schemaRef ds:uri="http://schemas.microsoft.com/office/2006/metadata/properties"/>
    <ds:schemaRef ds:uri="http://schemas.microsoft.com/office/infopath/2007/PartnerControls"/>
    <ds:schemaRef ds:uri="1dfcd815-d0c2-4ad0-8d1e-cfa7f036c264"/>
    <ds:schemaRef ds:uri="9e4b8632-720d-43f7-8f8c-1369e40de2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628</Words>
  <Characters>3766</Characters>
  <Application>Microsoft Office Word</Application>
  <DocSecurity>0</DocSecurity>
  <Lines>115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D. Calitree</dc:creator>
  <cp:keywords/>
  <dc:description/>
  <cp:lastModifiedBy>Calitree, Brandon</cp:lastModifiedBy>
  <cp:revision>27</cp:revision>
  <cp:lastPrinted>2019-08-23T18:16:00Z</cp:lastPrinted>
  <dcterms:created xsi:type="dcterms:W3CDTF">2024-02-12T18:24:00Z</dcterms:created>
  <dcterms:modified xsi:type="dcterms:W3CDTF">2024-05-06T15:21:00Z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0x01010030AB9B8E93073C4DB81AAA0AC138E787</vt:lpwstr>
  </property>
  <property fmtid="{D5CDD505-2E9C-101B-9397-08002B2CF9AE}" pid="3" name="MediaServiceImageTags">
    <vt:lpwstr/>
  </property>
  <property fmtid="{D5CDD505-2E9C-101B-9397-08002B2CF9AE}" pid="4" name="GrammarlyDocumentId">
    <vt:lpwstr>c745fa369c88a6b2434bd3ca36c7b9abae03bcd4f3c3edcc4edd363aa288e52e</vt:lpwstr>
  </property>
</Properties>
</file>