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702" w:rsidRDefault="003D6702" w:rsidP="003D6702">
      <w:pPr>
        <w:ind w:left="-1620"/>
      </w:pPr>
      <w:r w:rsidRPr="003D6702">
        <w:rPr>
          <w:noProof/>
        </w:rPr>
        <w:drawing>
          <wp:anchor distT="0" distB="0" distL="114300" distR="114300" simplePos="0" relativeHeight="251658240" behindDoc="1" locked="0" layoutInCell="1" allowOverlap="1">
            <wp:simplePos x="0" y="0"/>
            <wp:positionH relativeFrom="column">
              <wp:posOffset>-1003300</wp:posOffset>
            </wp:positionH>
            <wp:positionV relativeFrom="paragraph">
              <wp:posOffset>0</wp:posOffset>
            </wp:positionV>
            <wp:extent cx="7772400" cy="10058400"/>
            <wp:effectExtent l="25400" t="0" r="0" b="0"/>
            <wp:wrapNone/>
            <wp:docPr id="4" name="" descr="position_announc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ition_announcement.jpg"/>
                    <pic:cNvPicPr/>
                  </pic:nvPicPr>
                  <pic:blipFill>
                    <a:blip r:embed="rId4" cstate="print"/>
                    <a:stretch>
                      <a:fillRect/>
                    </a:stretch>
                  </pic:blipFill>
                  <pic:spPr>
                    <a:xfrm>
                      <a:off x="0" y="0"/>
                      <a:ext cx="7772400" cy="10058400"/>
                    </a:xfrm>
                    <a:prstGeom prst="rect">
                      <a:avLst/>
                    </a:prstGeom>
                  </pic:spPr>
                </pic:pic>
              </a:graphicData>
            </a:graphic>
          </wp:anchor>
        </w:drawing>
      </w:r>
    </w:p>
    <w:p w:rsidR="003D6702" w:rsidRDefault="003D6702" w:rsidP="003D6702">
      <w:pPr>
        <w:ind w:left="-1620"/>
      </w:pPr>
    </w:p>
    <w:p w:rsidR="003D6702" w:rsidRDefault="003D6702" w:rsidP="003D6702">
      <w:pPr>
        <w:ind w:left="-1620"/>
      </w:pPr>
    </w:p>
    <w:p w:rsidR="003D6702" w:rsidRDefault="003D6702" w:rsidP="003D6702">
      <w:pPr>
        <w:ind w:left="-1620"/>
      </w:pPr>
    </w:p>
    <w:p w:rsidR="003D6702" w:rsidRDefault="003D6702" w:rsidP="003D6702">
      <w:pPr>
        <w:ind w:left="-1620"/>
      </w:pPr>
    </w:p>
    <w:p w:rsidR="003D6702" w:rsidRDefault="003D6702" w:rsidP="003D6702">
      <w:pPr>
        <w:ind w:left="-1620"/>
      </w:pPr>
    </w:p>
    <w:p w:rsidR="003D6702" w:rsidRDefault="003D6702" w:rsidP="003D6702">
      <w:pPr>
        <w:ind w:left="-1620"/>
      </w:pPr>
    </w:p>
    <w:p w:rsidR="003D6702" w:rsidRDefault="003D6702" w:rsidP="003D6702">
      <w:pPr>
        <w:ind w:left="-1620"/>
      </w:pPr>
    </w:p>
    <w:p w:rsidR="003D6702" w:rsidRPr="003D6702" w:rsidRDefault="00835B87" w:rsidP="003D6702">
      <w:pPr>
        <w:pStyle w:val="mainheading"/>
        <w:spacing w:after="0"/>
      </w:pPr>
      <w:r>
        <w:t>Director, School of Nursing</w:t>
      </w:r>
      <w:r w:rsidR="003D6702" w:rsidRPr="003D6702">
        <w:br/>
      </w:r>
      <w:r w:rsidR="000250E8">
        <w:t>Appointment</w:t>
      </w:r>
      <w:r w:rsidR="003D6702" w:rsidRPr="003D6702">
        <w:t xml:space="preserve"> effective September 1, 2011</w:t>
      </w:r>
    </w:p>
    <w:p w:rsidR="003D6702" w:rsidRDefault="003D6702" w:rsidP="003D6702">
      <w:pPr>
        <w:ind w:left="-1620"/>
      </w:pPr>
    </w:p>
    <w:p w:rsidR="00696746" w:rsidRPr="00696746" w:rsidRDefault="00835B87" w:rsidP="009E1872">
      <w:pPr>
        <w:spacing w:after="0"/>
        <w:ind w:left="-547" w:right="1080"/>
        <w:jc w:val="both"/>
        <w:rPr>
          <w:rFonts w:asciiTheme="majorHAnsi" w:hAnsiTheme="majorHAnsi"/>
          <w:sz w:val="20"/>
        </w:rPr>
      </w:pPr>
      <w:r>
        <w:rPr>
          <w:rFonts w:asciiTheme="majorHAnsi" w:hAnsiTheme="majorHAnsi"/>
          <w:sz w:val="20"/>
        </w:rPr>
        <w:t>The School of Nursing</w:t>
      </w:r>
      <w:r w:rsidR="00696746" w:rsidRPr="00696746">
        <w:rPr>
          <w:rFonts w:asciiTheme="majorHAnsi" w:hAnsiTheme="majorHAnsi"/>
          <w:sz w:val="20"/>
        </w:rPr>
        <w:t xml:space="preserve"> at the University of Delaware invites nominations and applications for a </w:t>
      </w:r>
      <w:r>
        <w:rPr>
          <w:rFonts w:asciiTheme="majorHAnsi" w:hAnsiTheme="majorHAnsi"/>
          <w:sz w:val="20"/>
        </w:rPr>
        <w:t>Director</w:t>
      </w:r>
      <w:r w:rsidR="00696746" w:rsidRPr="00696746">
        <w:rPr>
          <w:rFonts w:asciiTheme="majorHAnsi" w:hAnsiTheme="majorHAnsi"/>
          <w:sz w:val="20"/>
        </w:rPr>
        <w:t xml:space="preserve">. We seek a visionary </w:t>
      </w:r>
      <w:r>
        <w:rPr>
          <w:rFonts w:asciiTheme="majorHAnsi" w:hAnsiTheme="majorHAnsi"/>
          <w:sz w:val="20"/>
        </w:rPr>
        <w:t>Director</w:t>
      </w:r>
      <w:r w:rsidR="00696746" w:rsidRPr="00696746">
        <w:rPr>
          <w:rFonts w:asciiTheme="majorHAnsi" w:hAnsiTheme="majorHAnsi"/>
          <w:sz w:val="20"/>
        </w:rPr>
        <w:t xml:space="preserve"> with a vigorous research program</w:t>
      </w:r>
      <w:r>
        <w:rPr>
          <w:rFonts w:asciiTheme="majorHAnsi" w:hAnsiTheme="majorHAnsi"/>
          <w:sz w:val="20"/>
        </w:rPr>
        <w:t xml:space="preserve">, experience with doctoral education, and </w:t>
      </w:r>
      <w:r w:rsidR="00832B33">
        <w:rPr>
          <w:rFonts w:asciiTheme="majorHAnsi" w:hAnsiTheme="majorHAnsi"/>
          <w:sz w:val="20"/>
        </w:rPr>
        <w:t>str</w:t>
      </w:r>
      <w:r w:rsidR="004444C9">
        <w:rPr>
          <w:rFonts w:asciiTheme="majorHAnsi" w:hAnsiTheme="majorHAnsi"/>
          <w:sz w:val="20"/>
        </w:rPr>
        <w:t>ong</w:t>
      </w:r>
      <w:r>
        <w:rPr>
          <w:rFonts w:asciiTheme="majorHAnsi" w:hAnsiTheme="majorHAnsi"/>
          <w:sz w:val="20"/>
        </w:rPr>
        <w:t xml:space="preserve"> management and interpersonal skills. </w:t>
      </w:r>
      <w:r w:rsidRPr="00835B87">
        <w:rPr>
          <w:rFonts w:asciiTheme="majorHAnsi" w:hAnsiTheme="majorHAnsi"/>
          <w:sz w:val="20"/>
        </w:rPr>
        <w:t>The School Director is the chief administrati</w:t>
      </w:r>
      <w:r>
        <w:rPr>
          <w:rFonts w:asciiTheme="majorHAnsi" w:hAnsiTheme="majorHAnsi"/>
          <w:sz w:val="20"/>
        </w:rPr>
        <w:t>ve officer with responsibility</w:t>
      </w:r>
      <w:r w:rsidRPr="00835B87">
        <w:rPr>
          <w:rFonts w:asciiTheme="majorHAnsi" w:hAnsiTheme="majorHAnsi"/>
          <w:sz w:val="20"/>
        </w:rPr>
        <w:t xml:space="preserve"> for instructional programs, administration, budgetary coordination, professional development, faculty/staff evaluation, and leadership in the development of research, teac</w:t>
      </w:r>
      <w:r>
        <w:rPr>
          <w:rFonts w:asciiTheme="majorHAnsi" w:hAnsiTheme="majorHAnsi"/>
          <w:sz w:val="20"/>
        </w:rPr>
        <w:t xml:space="preserve">hing, and service commitments. </w:t>
      </w:r>
      <w:r w:rsidR="004444C9">
        <w:rPr>
          <w:rFonts w:asciiTheme="majorHAnsi" w:hAnsiTheme="majorHAnsi"/>
          <w:sz w:val="20"/>
        </w:rPr>
        <w:t>Candidates</w:t>
      </w:r>
      <w:r w:rsidR="004444C9" w:rsidRPr="00835B87">
        <w:rPr>
          <w:rFonts w:asciiTheme="majorHAnsi" w:hAnsiTheme="majorHAnsi"/>
          <w:sz w:val="20"/>
        </w:rPr>
        <w:t xml:space="preserve"> should meet the requirements for a tenured </w:t>
      </w:r>
      <w:r w:rsidR="004444C9">
        <w:rPr>
          <w:rFonts w:asciiTheme="majorHAnsi" w:hAnsiTheme="majorHAnsi"/>
          <w:sz w:val="20"/>
        </w:rPr>
        <w:t xml:space="preserve">associate professor or </w:t>
      </w:r>
      <w:r w:rsidR="004444C9" w:rsidRPr="00835B87">
        <w:rPr>
          <w:rFonts w:asciiTheme="majorHAnsi" w:hAnsiTheme="majorHAnsi"/>
          <w:sz w:val="20"/>
        </w:rPr>
        <w:t xml:space="preserve">professor </w:t>
      </w:r>
      <w:r w:rsidR="004444C9">
        <w:rPr>
          <w:rFonts w:asciiTheme="majorHAnsi" w:hAnsiTheme="majorHAnsi"/>
          <w:sz w:val="20"/>
        </w:rPr>
        <w:t xml:space="preserve">at the University of Delaware and have </w:t>
      </w:r>
      <w:r w:rsidRPr="00835B87">
        <w:rPr>
          <w:rFonts w:asciiTheme="majorHAnsi" w:hAnsiTheme="majorHAnsi"/>
          <w:sz w:val="20"/>
        </w:rPr>
        <w:t xml:space="preserve">experience in curriculum and program development, </w:t>
      </w:r>
      <w:r w:rsidR="004444C9">
        <w:rPr>
          <w:rFonts w:asciiTheme="majorHAnsi" w:hAnsiTheme="majorHAnsi"/>
          <w:sz w:val="20"/>
        </w:rPr>
        <w:t>a track record</w:t>
      </w:r>
      <w:r w:rsidRPr="00835B87">
        <w:rPr>
          <w:rFonts w:asciiTheme="majorHAnsi" w:hAnsiTheme="majorHAnsi"/>
          <w:sz w:val="20"/>
        </w:rPr>
        <w:t xml:space="preserve"> of funded research/scholarship, </w:t>
      </w:r>
      <w:r w:rsidR="004444C9">
        <w:rPr>
          <w:rFonts w:asciiTheme="majorHAnsi" w:hAnsiTheme="majorHAnsi"/>
          <w:sz w:val="20"/>
        </w:rPr>
        <w:t xml:space="preserve">and evidence of </w:t>
      </w:r>
      <w:r w:rsidRPr="00835B87">
        <w:rPr>
          <w:rFonts w:asciiTheme="majorHAnsi" w:hAnsiTheme="majorHAnsi"/>
          <w:sz w:val="20"/>
        </w:rPr>
        <w:t>success</w:t>
      </w:r>
      <w:r w:rsidR="004444C9">
        <w:rPr>
          <w:rFonts w:asciiTheme="majorHAnsi" w:hAnsiTheme="majorHAnsi"/>
          <w:sz w:val="20"/>
        </w:rPr>
        <w:t>ful administrative performance.</w:t>
      </w:r>
    </w:p>
    <w:p w:rsidR="00696746" w:rsidRPr="00696746" w:rsidRDefault="00696746" w:rsidP="009E1872">
      <w:pPr>
        <w:spacing w:after="0"/>
        <w:ind w:left="-547" w:right="1080"/>
        <w:jc w:val="both"/>
        <w:rPr>
          <w:rFonts w:asciiTheme="majorHAnsi" w:hAnsiTheme="majorHAnsi"/>
          <w:sz w:val="20"/>
        </w:rPr>
      </w:pPr>
    </w:p>
    <w:p w:rsidR="00696746" w:rsidRPr="00696746" w:rsidRDefault="00696746" w:rsidP="009E1872">
      <w:pPr>
        <w:spacing w:after="0"/>
        <w:ind w:left="-547" w:right="1080"/>
        <w:jc w:val="both"/>
        <w:rPr>
          <w:rFonts w:asciiTheme="majorHAnsi" w:hAnsiTheme="majorHAnsi"/>
          <w:sz w:val="20"/>
        </w:rPr>
      </w:pPr>
      <w:r w:rsidRPr="00696746">
        <w:rPr>
          <w:rFonts w:asciiTheme="majorHAnsi" w:hAnsiTheme="majorHAnsi"/>
          <w:sz w:val="20"/>
        </w:rPr>
        <w:t xml:space="preserve">The </w:t>
      </w:r>
      <w:r w:rsidR="004444C9">
        <w:rPr>
          <w:rFonts w:asciiTheme="majorHAnsi" w:hAnsiTheme="majorHAnsi"/>
          <w:sz w:val="20"/>
        </w:rPr>
        <w:t>School of Nursing</w:t>
      </w:r>
      <w:r w:rsidRPr="00696746">
        <w:rPr>
          <w:rFonts w:asciiTheme="majorHAnsi" w:hAnsiTheme="majorHAnsi"/>
          <w:sz w:val="20"/>
        </w:rPr>
        <w:t xml:space="preserve"> (</w:t>
      </w:r>
      <w:hyperlink r:id="rId5" w:history="1">
        <w:r w:rsidR="004444C9" w:rsidRPr="004444C9">
          <w:rPr>
            <w:rStyle w:val="Hyperlink"/>
            <w:rFonts w:asciiTheme="majorHAnsi" w:hAnsiTheme="majorHAnsi"/>
            <w:sz w:val="20"/>
            <w:szCs w:val="20"/>
          </w:rPr>
          <w:t>http://www.udel.edu/nursing/</w:t>
        </w:r>
      </w:hyperlink>
      <w:r w:rsidR="004444C9" w:rsidRPr="004444C9">
        <w:rPr>
          <w:rFonts w:asciiTheme="majorHAnsi" w:hAnsiTheme="majorHAnsi"/>
          <w:sz w:val="20"/>
          <w:szCs w:val="20"/>
        </w:rPr>
        <w:t>)</w:t>
      </w:r>
      <w:r w:rsidR="004444C9">
        <w:rPr>
          <w:rFonts w:asciiTheme="majorHAnsi" w:hAnsiTheme="majorHAnsi"/>
          <w:sz w:val="20"/>
          <w:szCs w:val="20"/>
        </w:rPr>
        <w:t xml:space="preserve"> </w:t>
      </w:r>
      <w:r w:rsidR="00983EA7">
        <w:rPr>
          <w:rFonts w:asciiTheme="majorHAnsi" w:hAnsiTheme="majorHAnsi"/>
          <w:sz w:val="20"/>
        </w:rPr>
        <w:t xml:space="preserve">is a thriving academic unit of 40 </w:t>
      </w:r>
      <w:proofErr w:type="gramStart"/>
      <w:r w:rsidR="00983EA7">
        <w:rPr>
          <w:rFonts w:asciiTheme="majorHAnsi" w:hAnsiTheme="majorHAnsi"/>
          <w:sz w:val="20"/>
        </w:rPr>
        <w:t>faculty</w:t>
      </w:r>
      <w:proofErr w:type="gramEnd"/>
      <w:r w:rsidR="00983EA7">
        <w:rPr>
          <w:rFonts w:asciiTheme="majorHAnsi" w:hAnsiTheme="majorHAnsi"/>
          <w:sz w:val="20"/>
        </w:rPr>
        <w:t>, approximately 65</w:t>
      </w:r>
      <w:r w:rsidRPr="00696746">
        <w:rPr>
          <w:rFonts w:asciiTheme="majorHAnsi" w:hAnsiTheme="majorHAnsi"/>
          <w:sz w:val="20"/>
        </w:rPr>
        <w:t>0 undergraduate</w:t>
      </w:r>
      <w:r w:rsidRPr="00696746">
        <w:rPr>
          <w:rFonts w:asciiTheme="majorHAnsi" w:hAnsiTheme="majorHAnsi"/>
          <w:color w:val="FF0000"/>
          <w:sz w:val="20"/>
        </w:rPr>
        <w:t xml:space="preserve"> </w:t>
      </w:r>
      <w:r w:rsidRPr="00696746">
        <w:rPr>
          <w:rFonts w:asciiTheme="majorHAnsi" w:hAnsiTheme="majorHAnsi"/>
          <w:sz w:val="20"/>
        </w:rPr>
        <w:t xml:space="preserve">students and </w:t>
      </w:r>
      <w:r w:rsidR="00D22F5C">
        <w:rPr>
          <w:rFonts w:asciiTheme="majorHAnsi" w:hAnsiTheme="majorHAnsi"/>
          <w:sz w:val="20"/>
        </w:rPr>
        <w:t>approximately 225</w:t>
      </w:r>
      <w:r w:rsidRPr="00696746">
        <w:rPr>
          <w:rFonts w:asciiTheme="majorHAnsi" w:hAnsiTheme="majorHAnsi"/>
          <w:sz w:val="20"/>
        </w:rPr>
        <w:t xml:space="preserve"> graduate students. The </w:t>
      </w:r>
      <w:r w:rsidR="00D22F5C">
        <w:rPr>
          <w:rFonts w:asciiTheme="majorHAnsi" w:hAnsiTheme="majorHAnsi"/>
          <w:sz w:val="20"/>
        </w:rPr>
        <w:t>school</w:t>
      </w:r>
      <w:r w:rsidRPr="00696746">
        <w:rPr>
          <w:rFonts w:asciiTheme="majorHAnsi" w:hAnsiTheme="majorHAnsi"/>
          <w:sz w:val="20"/>
        </w:rPr>
        <w:t xml:space="preserve"> is part of the College of Health Sciences, which also includes the departments of Behavioral Health and Nutrition, </w:t>
      </w:r>
      <w:r w:rsidR="00D22F5C">
        <w:rPr>
          <w:rFonts w:asciiTheme="majorHAnsi" w:hAnsiTheme="majorHAnsi"/>
          <w:sz w:val="20"/>
        </w:rPr>
        <w:t xml:space="preserve">Kinesiology and Applied Physiology, </w:t>
      </w:r>
      <w:r w:rsidRPr="00696746">
        <w:rPr>
          <w:rFonts w:asciiTheme="majorHAnsi" w:hAnsiTheme="majorHAnsi"/>
          <w:sz w:val="20"/>
        </w:rPr>
        <w:t>Medical Technology, and Physical Th</w:t>
      </w:r>
      <w:r w:rsidR="00D22F5C">
        <w:rPr>
          <w:rFonts w:asciiTheme="majorHAnsi" w:hAnsiTheme="majorHAnsi"/>
          <w:sz w:val="20"/>
        </w:rPr>
        <w:t>erapy</w:t>
      </w:r>
      <w:r w:rsidRPr="00696746">
        <w:rPr>
          <w:rFonts w:asciiTheme="majorHAnsi" w:hAnsiTheme="majorHAnsi"/>
          <w:sz w:val="20"/>
        </w:rPr>
        <w:t>. The college is poised to establish an exciting new comprehensive clinical research complex on a recently acquired 272-acre tract of university property (</w:t>
      </w:r>
      <w:hyperlink r:id="rId6" w:history="1">
        <w:r w:rsidRPr="00696746">
          <w:rPr>
            <w:rStyle w:val="Hyperlink"/>
            <w:rFonts w:asciiTheme="majorHAnsi" w:hAnsiTheme="majorHAnsi"/>
            <w:sz w:val="20"/>
          </w:rPr>
          <w:t>http://www.udel.edu/udaily/2010/nov/chrysler112309.html</w:t>
        </w:r>
      </w:hyperlink>
      <w:r w:rsidRPr="00696746">
        <w:rPr>
          <w:rFonts w:asciiTheme="majorHAnsi" w:hAnsiTheme="majorHAnsi"/>
          <w:sz w:val="20"/>
        </w:rPr>
        <w:t xml:space="preserve">) that is slated for joint development as a research and technology campus by the university and our health science alliance partners </w:t>
      </w:r>
      <w:hyperlink r:id="rId7" w:history="1">
        <w:r w:rsidRPr="00696746">
          <w:rPr>
            <w:rStyle w:val="Hyperlink"/>
            <w:rFonts w:asciiTheme="majorHAnsi" w:hAnsiTheme="majorHAnsi"/>
            <w:sz w:val="20"/>
          </w:rPr>
          <w:t>http://www.delawarehsa.org/</w:t>
        </w:r>
      </w:hyperlink>
      <w:r w:rsidRPr="00696746">
        <w:rPr>
          <w:rFonts w:asciiTheme="majorHAnsi" w:hAnsiTheme="majorHAnsi"/>
          <w:sz w:val="20"/>
        </w:rPr>
        <w:t>.</w:t>
      </w:r>
    </w:p>
    <w:p w:rsidR="00696746" w:rsidRPr="00696746" w:rsidRDefault="00696746" w:rsidP="009E1872">
      <w:pPr>
        <w:spacing w:after="0"/>
        <w:ind w:left="-547" w:right="1080"/>
        <w:jc w:val="both"/>
        <w:rPr>
          <w:rFonts w:asciiTheme="majorHAnsi" w:hAnsiTheme="majorHAnsi"/>
          <w:sz w:val="20"/>
        </w:rPr>
      </w:pPr>
      <w:r w:rsidRPr="00696746">
        <w:rPr>
          <w:rFonts w:asciiTheme="majorHAnsi" w:hAnsiTheme="majorHAnsi"/>
          <w:sz w:val="20"/>
        </w:rPr>
        <w:t xml:space="preserve"> </w:t>
      </w:r>
    </w:p>
    <w:p w:rsidR="00696746" w:rsidRPr="00696746" w:rsidRDefault="0035531E" w:rsidP="009E1872">
      <w:pPr>
        <w:spacing w:after="0"/>
        <w:ind w:left="-547" w:right="1080"/>
        <w:jc w:val="both"/>
        <w:rPr>
          <w:rFonts w:asciiTheme="majorHAnsi" w:hAnsiTheme="majorHAnsi"/>
          <w:sz w:val="20"/>
        </w:rPr>
      </w:pPr>
      <w:r w:rsidRPr="0035531E">
        <w:rPr>
          <w:rFonts w:asciiTheme="majorHAnsi" w:hAnsiTheme="majorHAnsi"/>
          <w:sz w:val="20"/>
        </w:rPr>
        <w:t>Founded in 1743, the University of Delaware combines tradition and innovation, offering students a rich heritage along with the latest in instructional and research technology.  Located in scenic Newark, Delaware, within 2 hours of New York, Philadelphia, Baltimore, and Washington, D.C., the University is a state-assisted, privately governed institution. One of the oldest land-grant institutions in the nation, one of 19 sea-grant institutions, and one of only 13 space-grant institutions, the University has nationally recognized research (Carnegie rated, very high research activity) and educational programs supported by state-of-the-art facilities and an expansive library.  External funding at the University exceeds $160 million.</w:t>
      </w:r>
      <w:r>
        <w:rPr>
          <w:rFonts w:asciiTheme="majorHAnsi" w:hAnsiTheme="majorHAnsi"/>
          <w:sz w:val="20"/>
        </w:rPr>
        <w:t xml:space="preserve"> </w:t>
      </w:r>
      <w:r w:rsidR="00696746" w:rsidRPr="00696746">
        <w:rPr>
          <w:rFonts w:asciiTheme="majorHAnsi" w:hAnsiTheme="majorHAnsi"/>
          <w:sz w:val="20"/>
        </w:rPr>
        <w:t xml:space="preserve">More information is available at </w:t>
      </w:r>
      <w:hyperlink r:id="rId8" w:history="1">
        <w:r w:rsidR="00696746" w:rsidRPr="00696746">
          <w:rPr>
            <w:rStyle w:val="Hyperlink"/>
            <w:rFonts w:asciiTheme="majorHAnsi" w:hAnsiTheme="majorHAnsi"/>
            <w:sz w:val="20"/>
          </w:rPr>
          <w:t>www.udel.edu</w:t>
        </w:r>
      </w:hyperlink>
      <w:r w:rsidR="00696746" w:rsidRPr="00696746">
        <w:rPr>
          <w:rFonts w:asciiTheme="majorHAnsi" w:hAnsiTheme="majorHAnsi"/>
          <w:sz w:val="20"/>
        </w:rPr>
        <w:t xml:space="preserve">.  </w:t>
      </w:r>
    </w:p>
    <w:p w:rsidR="00696746" w:rsidRPr="00696746" w:rsidRDefault="00696746" w:rsidP="009E1872">
      <w:pPr>
        <w:spacing w:after="0"/>
        <w:ind w:left="-547" w:right="1080"/>
        <w:jc w:val="both"/>
        <w:rPr>
          <w:rFonts w:asciiTheme="majorHAnsi" w:hAnsiTheme="majorHAnsi"/>
          <w:sz w:val="20"/>
        </w:rPr>
      </w:pPr>
    </w:p>
    <w:p w:rsidR="00696746" w:rsidRDefault="00696746" w:rsidP="009E1872">
      <w:pPr>
        <w:spacing w:after="0"/>
        <w:ind w:left="-547" w:right="1080"/>
        <w:jc w:val="both"/>
        <w:rPr>
          <w:rFonts w:asciiTheme="majorHAnsi" w:hAnsiTheme="majorHAnsi"/>
          <w:sz w:val="20"/>
        </w:rPr>
      </w:pPr>
      <w:r w:rsidRPr="00696746">
        <w:rPr>
          <w:rFonts w:asciiTheme="majorHAnsi" w:hAnsiTheme="majorHAnsi"/>
          <w:sz w:val="20"/>
        </w:rPr>
        <w:t xml:space="preserve">Review of applications will begin on October 1, 2010.  Nominations and applications will be accepted until the position is filled. Nominations and expressions of interest will be held in confidence, and references will not be contacted without a candidate’s permission. Candidates should submit a letter of interest, a detailed resume, and the names and contact information for four references to:  </w:t>
      </w:r>
      <w:r w:rsidR="00481396">
        <w:rPr>
          <w:rFonts w:asciiTheme="majorHAnsi" w:hAnsiTheme="majorHAnsi"/>
          <w:sz w:val="20"/>
        </w:rPr>
        <w:t>Brenda Sclavos</w:t>
      </w:r>
      <w:r w:rsidRPr="00696746">
        <w:rPr>
          <w:rFonts w:asciiTheme="majorHAnsi" w:hAnsiTheme="majorHAnsi"/>
          <w:sz w:val="20"/>
        </w:rPr>
        <w:t>,</w:t>
      </w:r>
      <w:r w:rsidR="00481396">
        <w:rPr>
          <w:rFonts w:asciiTheme="majorHAnsi" w:hAnsiTheme="majorHAnsi"/>
          <w:sz w:val="20"/>
        </w:rPr>
        <w:t xml:space="preserve"> 391 McDowell Hall</w:t>
      </w:r>
      <w:r w:rsidRPr="00696746">
        <w:rPr>
          <w:rFonts w:asciiTheme="majorHAnsi" w:hAnsiTheme="majorHAnsi"/>
          <w:sz w:val="20"/>
        </w:rPr>
        <w:t>, University of Delaware, Newark, DE 19716 (</w:t>
      </w:r>
      <w:hyperlink r:id="rId9" w:history="1">
        <w:r w:rsidR="00481396" w:rsidRPr="00360171">
          <w:rPr>
            <w:rStyle w:val="Hyperlink"/>
            <w:rFonts w:asciiTheme="majorHAnsi" w:hAnsiTheme="majorHAnsi" w:cs="Helvetica"/>
            <w:sz w:val="20"/>
          </w:rPr>
          <w:t>bsclavos@udel.edu</w:t>
        </w:r>
      </w:hyperlink>
      <w:r w:rsidRPr="00696746">
        <w:rPr>
          <w:rFonts w:asciiTheme="majorHAnsi" w:hAnsiTheme="majorHAnsi" w:cs="Times New Roman"/>
          <w:sz w:val="20"/>
        </w:rPr>
        <w:t>)</w:t>
      </w:r>
      <w:r w:rsidRPr="00696746">
        <w:rPr>
          <w:rFonts w:asciiTheme="majorHAnsi" w:hAnsiTheme="majorHAnsi"/>
          <w:sz w:val="20"/>
        </w:rPr>
        <w:t xml:space="preserve">. Questions may be addressed to: Professor </w:t>
      </w:r>
      <w:r w:rsidR="00B55465">
        <w:rPr>
          <w:rFonts w:asciiTheme="majorHAnsi" w:hAnsiTheme="majorHAnsi"/>
          <w:sz w:val="20"/>
        </w:rPr>
        <w:t xml:space="preserve">Stuart Binder-Macleod, Search Committee Chair, </w:t>
      </w:r>
      <w:proofErr w:type="gramStart"/>
      <w:r w:rsidR="00B55465">
        <w:rPr>
          <w:rFonts w:asciiTheme="majorHAnsi" w:hAnsiTheme="majorHAnsi"/>
          <w:sz w:val="20"/>
        </w:rPr>
        <w:t xml:space="preserve">301 </w:t>
      </w:r>
      <w:proofErr w:type="spellStart"/>
      <w:r w:rsidR="00B55465">
        <w:rPr>
          <w:rFonts w:asciiTheme="majorHAnsi" w:hAnsiTheme="majorHAnsi"/>
          <w:sz w:val="20"/>
        </w:rPr>
        <w:t>Mck</w:t>
      </w:r>
      <w:r w:rsidRPr="00696746">
        <w:rPr>
          <w:rFonts w:asciiTheme="majorHAnsi" w:hAnsiTheme="majorHAnsi"/>
          <w:sz w:val="20"/>
        </w:rPr>
        <w:t>inly</w:t>
      </w:r>
      <w:proofErr w:type="spellEnd"/>
      <w:r w:rsidRPr="00696746">
        <w:rPr>
          <w:rFonts w:asciiTheme="majorHAnsi" w:hAnsiTheme="majorHAnsi"/>
          <w:sz w:val="20"/>
        </w:rPr>
        <w:t xml:space="preserve"> Lab, University of Delaware, </w:t>
      </w:r>
      <w:r w:rsidR="00B55465">
        <w:rPr>
          <w:rFonts w:asciiTheme="majorHAnsi" w:hAnsiTheme="majorHAnsi"/>
          <w:sz w:val="20"/>
        </w:rPr>
        <w:t>Newark, DE  19716, (302-831-8046</w:t>
      </w:r>
      <w:r w:rsidRPr="00696746">
        <w:rPr>
          <w:rFonts w:asciiTheme="majorHAnsi" w:hAnsiTheme="majorHAnsi"/>
          <w:sz w:val="20"/>
        </w:rPr>
        <w:t xml:space="preserve"> or </w:t>
      </w:r>
      <w:hyperlink r:id="rId10" w:history="1">
        <w:r w:rsidR="00B55465" w:rsidRPr="00075688">
          <w:rPr>
            <w:rStyle w:val="Hyperlink"/>
            <w:rFonts w:asciiTheme="majorHAnsi" w:hAnsiTheme="majorHAnsi"/>
            <w:sz w:val="20"/>
          </w:rPr>
          <w:t>sbinder@udel.edu</w:t>
        </w:r>
      </w:hyperlink>
      <w:proofErr w:type="gramEnd"/>
      <w:r w:rsidRPr="00696746">
        <w:rPr>
          <w:rFonts w:asciiTheme="majorHAnsi" w:hAnsiTheme="majorHAnsi"/>
          <w:sz w:val="20"/>
        </w:rPr>
        <w:t>).</w:t>
      </w:r>
    </w:p>
    <w:p w:rsidR="00696746" w:rsidRPr="00696746" w:rsidRDefault="00696746" w:rsidP="009E1872">
      <w:pPr>
        <w:spacing w:after="0"/>
        <w:ind w:left="-547" w:right="1080"/>
        <w:jc w:val="both"/>
        <w:rPr>
          <w:rFonts w:asciiTheme="majorHAnsi" w:hAnsiTheme="majorHAnsi"/>
          <w:sz w:val="20"/>
        </w:rPr>
      </w:pPr>
    </w:p>
    <w:p w:rsidR="003D6702" w:rsidRPr="00696746" w:rsidRDefault="003D6702" w:rsidP="009E1872">
      <w:pPr>
        <w:pStyle w:val="BasicParagraph"/>
        <w:suppressAutoHyphens/>
        <w:spacing w:after="240"/>
        <w:ind w:left="-547" w:right="540"/>
        <w:jc w:val="both"/>
        <w:rPr>
          <w:rFonts w:asciiTheme="majorHAnsi" w:hAnsiTheme="majorHAnsi" w:cs="Garamond-LightItalic"/>
          <w:i/>
          <w:iCs/>
          <w:sz w:val="18"/>
          <w:szCs w:val="18"/>
        </w:rPr>
      </w:pPr>
      <w:r w:rsidRPr="00696746">
        <w:rPr>
          <w:rFonts w:asciiTheme="majorHAnsi" w:hAnsiTheme="majorHAnsi" w:cs="Garamond-LightItalic"/>
          <w:i/>
          <w:iCs/>
          <w:sz w:val="18"/>
          <w:szCs w:val="17"/>
        </w:rPr>
        <w:t>The UNIVERSITY OF DELAWARE is an Equal Opportunity Employer and encourages applications from Minority Group Members and Women.</w:t>
      </w:r>
      <w:r w:rsidRPr="00696746">
        <w:rPr>
          <w:rFonts w:asciiTheme="majorHAnsi" w:hAnsiTheme="majorHAnsi" w:cs="Garamond-LightItalic"/>
          <w:i/>
          <w:iCs/>
          <w:sz w:val="18"/>
          <w:szCs w:val="18"/>
        </w:rPr>
        <w:t xml:space="preserve"> </w:t>
      </w:r>
    </w:p>
    <w:p w:rsidR="008E1364" w:rsidRPr="003D6702" w:rsidRDefault="00B55465" w:rsidP="003D6702">
      <w:pPr>
        <w:ind w:left="-1080"/>
        <w:rPr>
          <w:rFonts w:ascii="Times New Roman PS MT" w:hAnsi="Times New Roman PS MT"/>
        </w:rPr>
      </w:pPr>
    </w:p>
    <w:sectPr w:rsidR="008E1364" w:rsidRPr="003D6702" w:rsidSect="003D6702">
      <w:pgSz w:w="12240" w:h="15840"/>
      <w:pgMar w:top="0" w:right="0" w:bottom="0" w:left="162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Optima-Bold">
    <w:altName w:val="Optima"/>
    <w:panose1 w:val="00000000000000000000"/>
    <w:charset w:val="4D"/>
    <w:family w:val="auto"/>
    <w:notTrueType/>
    <w:pitch w:val="default"/>
    <w:sig w:usb0="00000003" w:usb1="00000000" w:usb2="00000000" w:usb3="00000000" w:csb0="00000001" w:csb1="00000000"/>
  </w:font>
  <w:font w:name="Garamond-Book">
    <w:altName w:val="Garamond Book"/>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aramond-LightItalic">
    <w:altName w:val="Garamond"/>
    <w:panose1 w:val="00000000000000000000"/>
    <w:charset w:val="4D"/>
    <w:family w:val="auto"/>
    <w:notTrueType/>
    <w:pitch w:val="default"/>
    <w:sig w:usb0="00000003" w:usb1="00000000" w:usb2="00000000" w:usb3="00000000" w:csb0="00000001" w:csb1="00000000"/>
  </w:font>
  <w:font w:name="Times New Roman PS MT">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3D6702"/>
    <w:rsid w:val="000250E8"/>
    <w:rsid w:val="0007535F"/>
    <w:rsid w:val="000D1E8E"/>
    <w:rsid w:val="001D7A10"/>
    <w:rsid w:val="0035531E"/>
    <w:rsid w:val="003B089F"/>
    <w:rsid w:val="003D6702"/>
    <w:rsid w:val="00433A99"/>
    <w:rsid w:val="004444C9"/>
    <w:rsid w:val="00481396"/>
    <w:rsid w:val="0064100F"/>
    <w:rsid w:val="00696746"/>
    <w:rsid w:val="00832B33"/>
    <w:rsid w:val="00835B87"/>
    <w:rsid w:val="00983EA7"/>
    <w:rsid w:val="009E1872"/>
    <w:rsid w:val="00B55465"/>
    <w:rsid w:val="00C65F3E"/>
    <w:rsid w:val="00D22F5C"/>
    <w:rsid w:val="00DB7CB9"/>
    <w:rsid w:val="00E51BE7"/>
    <w:rsid w:val="00E524A0"/>
    <w:rsid w:val="00F26A5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6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_heading"/>
    <w:basedOn w:val="Normal"/>
    <w:autoRedefine/>
    <w:uiPriority w:val="99"/>
    <w:rsid w:val="003D6702"/>
    <w:pPr>
      <w:widowControl w:val="0"/>
      <w:autoSpaceDE w:val="0"/>
      <w:autoSpaceDN w:val="0"/>
      <w:adjustRightInd w:val="0"/>
      <w:spacing w:after="360" w:line="440" w:lineRule="atLeast"/>
      <w:ind w:left="-1620"/>
      <w:jc w:val="center"/>
      <w:textAlignment w:val="center"/>
    </w:pPr>
    <w:rPr>
      <w:rFonts w:ascii="Optima-Bold" w:hAnsi="Optima-Bold" w:cs="Optima-Bold"/>
      <w:b/>
      <w:bCs/>
      <w:color w:val="00529C"/>
      <w:sz w:val="36"/>
      <w:szCs w:val="36"/>
    </w:rPr>
  </w:style>
  <w:style w:type="paragraph" w:customStyle="1" w:styleId="maincopy">
    <w:name w:val="main_copy"/>
    <w:basedOn w:val="Normal"/>
    <w:uiPriority w:val="99"/>
    <w:rsid w:val="003D6702"/>
    <w:pPr>
      <w:widowControl w:val="0"/>
      <w:suppressAutoHyphens/>
      <w:autoSpaceDE w:val="0"/>
      <w:autoSpaceDN w:val="0"/>
      <w:adjustRightInd w:val="0"/>
      <w:spacing w:after="360" w:line="260" w:lineRule="atLeast"/>
      <w:textAlignment w:val="center"/>
    </w:pPr>
    <w:rPr>
      <w:rFonts w:ascii="Garamond-Book" w:hAnsi="Garamond-Book" w:cs="Garamond-Book"/>
      <w:color w:val="000000"/>
      <w:sz w:val="21"/>
      <w:szCs w:val="21"/>
    </w:rPr>
  </w:style>
  <w:style w:type="paragraph" w:customStyle="1" w:styleId="BasicParagraph">
    <w:name w:val="[Basic Paragraph]"/>
    <w:basedOn w:val="Normal"/>
    <w:uiPriority w:val="99"/>
    <w:rsid w:val="003D6702"/>
    <w:pPr>
      <w:widowControl w:val="0"/>
      <w:autoSpaceDE w:val="0"/>
      <w:autoSpaceDN w:val="0"/>
      <w:adjustRightInd w:val="0"/>
      <w:spacing w:after="0" w:line="288" w:lineRule="auto"/>
      <w:textAlignment w:val="center"/>
    </w:pPr>
    <w:rPr>
      <w:rFonts w:ascii="Times-Roman" w:hAnsi="Times-Roman" w:cs="Times-Roman"/>
      <w:color w:val="000000"/>
    </w:rPr>
  </w:style>
  <w:style w:type="character" w:styleId="Hyperlink">
    <w:name w:val="Hyperlink"/>
    <w:basedOn w:val="DefaultParagraphFont"/>
    <w:unhideWhenUsed/>
    <w:rsid w:val="00696746"/>
    <w:rPr>
      <w:color w:val="0000FF"/>
      <w:u w:val="single"/>
    </w:rPr>
  </w:style>
</w:styles>
</file>

<file path=word/webSettings.xml><?xml version="1.0" encoding="utf-8"?>
<w:webSettings xmlns:r="http://schemas.openxmlformats.org/officeDocument/2006/relationships" xmlns:w="http://schemas.openxmlformats.org/wordprocessingml/2006/main">
  <w:divs>
    <w:div w:id="13674875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el.edu" TargetMode="External"/><Relationship Id="rId3" Type="http://schemas.openxmlformats.org/officeDocument/2006/relationships/webSettings" Target="webSettings.xml"/><Relationship Id="rId7" Type="http://schemas.openxmlformats.org/officeDocument/2006/relationships/hyperlink" Target="http://www.delawarehsa.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del.edu/udaily/2010/nov/chrysler112309.html" TargetMode="External"/><Relationship Id="rId11" Type="http://schemas.openxmlformats.org/officeDocument/2006/relationships/fontTable" Target="fontTable.xml"/><Relationship Id="rId5" Type="http://schemas.openxmlformats.org/officeDocument/2006/relationships/hyperlink" Target="http://www.udel.edu/nursing/" TargetMode="External"/><Relationship Id="rId10" Type="http://schemas.openxmlformats.org/officeDocument/2006/relationships/hyperlink" Target="mailto:sbinder@udel.edu" TargetMode="External"/><Relationship Id="rId4" Type="http://schemas.openxmlformats.org/officeDocument/2006/relationships/image" Target="media/image1.jpeg"/><Relationship Id="rId9" Type="http://schemas.openxmlformats.org/officeDocument/2006/relationships/hyperlink" Target="mailto:bsclavos@ude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UD</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J. Hall</dc:creator>
  <cp:lastModifiedBy>Susan J. Hall</cp:lastModifiedBy>
  <cp:revision>8</cp:revision>
  <dcterms:created xsi:type="dcterms:W3CDTF">2010-06-10T18:06:00Z</dcterms:created>
  <dcterms:modified xsi:type="dcterms:W3CDTF">2010-06-21T19:00:00Z</dcterms:modified>
</cp:coreProperties>
</file>