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FE" w:rsidRDefault="00CE22FE">
      <w:r>
        <w:rPr>
          <w:noProof/>
        </w:rPr>
        <w:drawing>
          <wp:inline distT="0" distB="0" distL="0" distR="0" wp14:anchorId="5BA3386E" wp14:editId="5AC4D858">
            <wp:extent cx="594360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18490"/>
                    </a:xfrm>
                    <a:prstGeom prst="rect">
                      <a:avLst/>
                    </a:prstGeom>
                  </pic:spPr>
                </pic:pic>
              </a:graphicData>
            </a:graphic>
          </wp:inline>
        </w:drawing>
      </w:r>
    </w:p>
    <w:p w:rsidR="00CE22FE" w:rsidRPr="000A041D" w:rsidRDefault="00CE22FE" w:rsidP="00CE22FE">
      <w:pPr>
        <w:rPr>
          <w:rFonts w:ascii="Times New Roman" w:hAnsi="Times New Roman" w:cs="Times New Roman"/>
          <w:i/>
          <w:color w:val="0070C0"/>
          <w:sz w:val="28"/>
          <w:szCs w:val="28"/>
        </w:rPr>
      </w:pPr>
      <w:r>
        <w:rPr>
          <w:rFonts w:ascii="Times New Roman" w:hAnsi="Times New Roman" w:cs="Times New Roman"/>
          <w:i/>
          <w:color w:val="0070C0"/>
          <w:sz w:val="28"/>
          <w:szCs w:val="28"/>
        </w:rPr>
        <w:t>Medical Laboratory Sciences Department Chairperson</w:t>
      </w:r>
    </w:p>
    <w:p w:rsidR="00A775B2" w:rsidRDefault="00CE22FE" w:rsidP="00CE22FE">
      <w:r>
        <w:rPr>
          <w:b/>
          <w:bCs/>
        </w:rPr>
        <w:t xml:space="preserve">SUMMARY OF THE POSITION: </w:t>
      </w:r>
      <w:r>
        <w:t>We seek a highly-motivated, energetic, and visionary leader to serve as Chair of the Department of Medical Laboratory Sciences at the University of Delaware. Candidates should qualify f</w:t>
      </w:r>
      <w:bookmarkStart w:id="0" w:name="_GoBack"/>
      <w:bookmarkEnd w:id="0"/>
      <w:r>
        <w:t xml:space="preserve">or appointment as an associate or full professor, have administrative and teaching experience, and have an active research program. </w:t>
      </w:r>
      <w:r>
        <w:rPr>
          <w:rStyle w:val="Strong"/>
        </w:rPr>
        <w:t xml:space="preserve">Primary responsibilities will include leadership and administration of the department, some undergraduate or graduate teaching, advising undergraduate students, mentoring graduate students and continuing an active research program.  </w:t>
      </w:r>
      <w:r>
        <w:t>National clinical certification by a related organization is a plus.</w:t>
      </w:r>
    </w:p>
    <w:p w:rsidR="00CE22FE" w:rsidRDefault="00CE22FE" w:rsidP="00CE22FE">
      <w:r>
        <w:rPr>
          <w:rStyle w:val="Strong"/>
        </w:rPr>
        <w:t xml:space="preserve">GENERAL INFORMATION: </w:t>
      </w:r>
      <w:r>
        <w:t>Ranked second, nationally, among the best places to study the health professions by College Factual, UD’s College of Health Sciences houses the Department of Medical Laboratory Sciences. The department includes 12 faculty and professionals and approximately 220 undergraduate student majors. Academic programs within the department include undergraduate majors in Medical Laboratory Science and Medical Diagnostics, as well as an interdisciplinary Ph.D. program in Medical Sciences. The College of Health Sciences is a thriving academic unit of over 2500 undergraduate students, approximately 400 graduate students and 100 faculty members with state-of-the-art research and teaching facilities. The College also includes the departments of Physical Therapy, Behavioral Health and Nutrition, Kinesiology and Applied Physiology, Communication Sciences and Disorders, and the School of Nursing.  The College has just recently opened an exciting new clinical research facility on the University’s Science, Technology, and Advanced Research (STAR) campus in one of the nation’s leading life science regions.  The college has dramatically expanded its portfolio of funded research over the last ten years and currently houses several large, interdisciplinary grants with significant funding from the NIH and DOD.  Excellent research teams exist in the college in the areas of cardiovascular health, neurological disorders, and other chronic disease conditions, as well as biomechanics and rehabilitation science.  There are also strong programs at UD in engineering, biomedical engineering, chemistry, and biology, with numerous collaborative linkages to our community clinical partners.</w:t>
      </w:r>
    </w:p>
    <w:p w:rsidR="00CE22FE" w:rsidRDefault="00CE22FE" w:rsidP="00CE22FE">
      <w:r>
        <w:t>Founded in 1743, the University of Delaware combines tradition and innovation, offering students a rich heritage along with the latest in instructional and research technology.  Located in scenic Newark, Delaware, within 2 hours of New York, Philadelphia, Baltimore, and Washington, D.C., the University is a Land Grant, Sea Grant, Space Grant, and Carnegie Research University (with very high research activity, a designation accorded to fewer than three percent of the degree-granting institutions in the U.S.), and with external funding exceeding $200 million. A state-assisted, privately governed institution, the University enrolls approximately 17,000 undergraduates and 4,000 graduate students, with average SAT scores of 1817 and an average GPA of 3.62 for entering freshmen in 2014.</w:t>
      </w:r>
    </w:p>
    <w:p w:rsidR="00CE22FE" w:rsidRDefault="00CE22FE" w:rsidP="00CE22FE">
      <w:r>
        <w:rPr>
          <w:rStyle w:val="Strong"/>
        </w:rPr>
        <w:t>SALARY</w:t>
      </w:r>
      <w:r>
        <w:t>:  Competitive and commensurate with experience and qualifications. Faculty at the University have regularly received annual cost-of-living and merit salary increases and the benefits package is one of the best in the nation. Relocation and start-up funds are available. </w:t>
      </w:r>
    </w:p>
    <w:p w:rsidR="00CE22FE" w:rsidRDefault="00CE22FE" w:rsidP="00CE22FE">
      <w:r>
        <w:rPr>
          <w:rStyle w:val="Strong"/>
        </w:rPr>
        <w:lastRenderedPageBreak/>
        <w:t xml:space="preserve">REVIEW OF APPLICATIONS: </w:t>
      </w:r>
      <w:r>
        <w:t xml:space="preserve">will begin on </w:t>
      </w:r>
      <w:r>
        <w:rPr>
          <w:rStyle w:val="Strong"/>
        </w:rPr>
        <w:t>October 1, 2015</w:t>
      </w:r>
      <w:r>
        <w:t xml:space="preserve"> and will continue until the position is filled. Nominations and expressions of interest will be held in confidence and references will be contacted only with the candidate’s permission.  Applicants should upload a letter of application, curriculum vitae, and contact information for three references (all in one document) at </w:t>
      </w:r>
      <w:hyperlink r:id="rId6" w:history="1">
        <w:r>
          <w:rPr>
            <w:rStyle w:val="Hyperlink"/>
          </w:rPr>
          <w:t>http://www.udel.edu/udjobs/</w:t>
        </w:r>
      </w:hyperlink>
      <w:r>
        <w:t xml:space="preserve">. The letter of application and CV will be shared with the current faculty. For inquiries, contact: Susan J. Hall, Ph.D., Search Committee Chair, 302-831-8372, </w:t>
      </w:r>
      <w:hyperlink r:id="rId7" w:history="1">
        <w:r>
          <w:rPr>
            <w:rStyle w:val="Hyperlink"/>
          </w:rPr>
          <w:t>sjhall@udel.edu</w:t>
        </w:r>
      </w:hyperlink>
      <w:r>
        <w:t>.</w:t>
      </w:r>
    </w:p>
    <w:p w:rsidR="00CE22FE" w:rsidRPr="00CE22FE" w:rsidRDefault="00CE22FE" w:rsidP="00CE22FE"/>
    <w:sectPr w:rsidR="00CE22FE" w:rsidRPr="00CE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FE"/>
    <w:rsid w:val="001A5353"/>
    <w:rsid w:val="00A775B2"/>
    <w:rsid w:val="00CE2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22FE"/>
    <w:rPr>
      <w:b/>
      <w:bCs/>
    </w:rPr>
  </w:style>
  <w:style w:type="character" w:styleId="Hyperlink">
    <w:name w:val="Hyperlink"/>
    <w:basedOn w:val="DefaultParagraphFont"/>
    <w:uiPriority w:val="99"/>
    <w:semiHidden/>
    <w:unhideWhenUsed/>
    <w:rsid w:val="00CE22FE"/>
    <w:rPr>
      <w:color w:val="0000FF"/>
      <w:u w:val="single"/>
    </w:rPr>
  </w:style>
  <w:style w:type="paragraph" w:styleId="BalloonText">
    <w:name w:val="Balloon Text"/>
    <w:basedOn w:val="Normal"/>
    <w:link w:val="BalloonTextChar"/>
    <w:uiPriority w:val="99"/>
    <w:semiHidden/>
    <w:unhideWhenUsed/>
    <w:rsid w:val="001A53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A535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22FE"/>
    <w:rPr>
      <w:b/>
      <w:bCs/>
    </w:rPr>
  </w:style>
  <w:style w:type="character" w:styleId="Hyperlink">
    <w:name w:val="Hyperlink"/>
    <w:basedOn w:val="DefaultParagraphFont"/>
    <w:uiPriority w:val="99"/>
    <w:semiHidden/>
    <w:unhideWhenUsed/>
    <w:rsid w:val="00CE22FE"/>
    <w:rPr>
      <w:color w:val="0000FF"/>
      <w:u w:val="single"/>
    </w:rPr>
  </w:style>
  <w:style w:type="paragraph" w:styleId="BalloonText">
    <w:name w:val="Balloon Text"/>
    <w:basedOn w:val="Normal"/>
    <w:link w:val="BalloonTextChar"/>
    <w:uiPriority w:val="99"/>
    <w:semiHidden/>
    <w:unhideWhenUsed/>
    <w:rsid w:val="001A53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A535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del.edu/udjobs/" TargetMode="External"/><Relationship Id="rId7" Type="http://schemas.openxmlformats.org/officeDocument/2006/relationships/hyperlink" Target="mailto:sjhall@udel.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Carrie Qualls</cp:lastModifiedBy>
  <cp:revision>2</cp:revision>
  <dcterms:created xsi:type="dcterms:W3CDTF">2015-09-29T19:04:00Z</dcterms:created>
  <dcterms:modified xsi:type="dcterms:W3CDTF">2015-09-29T19:04:00Z</dcterms:modified>
</cp:coreProperties>
</file>