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FD" w:rsidRDefault="003F38FD">
      <w:bookmarkStart w:id="0" w:name="_GoBack"/>
      <w:bookmarkEnd w:id="0"/>
      <w:r>
        <w:rPr>
          <w:noProof/>
        </w:rPr>
        <w:drawing>
          <wp:inline distT="0" distB="0" distL="0" distR="0" wp14:anchorId="48B19225" wp14:editId="04555B57">
            <wp:extent cx="5943600" cy="6729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85583" cy="677753"/>
                    </a:xfrm>
                    <a:prstGeom prst="rect">
                      <a:avLst/>
                    </a:prstGeom>
                  </pic:spPr>
                </pic:pic>
              </a:graphicData>
            </a:graphic>
          </wp:inline>
        </w:drawing>
      </w:r>
    </w:p>
    <w:p w:rsidR="003F38FD" w:rsidRPr="000A041D" w:rsidRDefault="003F38FD" w:rsidP="003F38FD">
      <w:pPr>
        <w:rPr>
          <w:rFonts w:ascii="Times New Roman" w:hAnsi="Times New Roman" w:cs="Times New Roman"/>
          <w:i/>
          <w:color w:val="0070C0"/>
          <w:sz w:val="28"/>
          <w:szCs w:val="28"/>
        </w:rPr>
      </w:pPr>
      <w:r>
        <w:rPr>
          <w:rFonts w:ascii="Times New Roman" w:hAnsi="Times New Roman" w:cs="Times New Roman"/>
          <w:i/>
          <w:color w:val="0070C0"/>
          <w:sz w:val="28"/>
          <w:szCs w:val="28"/>
        </w:rPr>
        <w:t>Clinical Exercise Physiology Instructor</w:t>
      </w:r>
    </w:p>
    <w:p w:rsidR="00A775B2" w:rsidRDefault="003F38FD" w:rsidP="003F38FD">
      <w:pPr>
        <w:rPr>
          <w:rFonts w:ascii="Calibri" w:hAnsi="Calibri"/>
        </w:rPr>
      </w:pPr>
      <w:r>
        <w:rPr>
          <w:b/>
          <w:bCs/>
        </w:rPr>
        <w:t xml:space="preserve">SUMMARY OF THE POSITION: </w:t>
      </w:r>
      <w:r>
        <w:rPr>
          <w:rFonts w:ascii="Calibri" w:hAnsi="Calibri"/>
        </w:rPr>
        <w:t>We seek a highly-motivated, energetic instructor to help develop and staff a master’s program in clinical exercise physiology. Candidates should have a master’s degree in clinical exercise physiology or related field with a minimum of 2 years of work-related experience and a strong teaching background preferred.  ACSM Clinical Exercise Physiologist certification preferred.  Primary responsibilities will include teaching undergraduate and graduate courses in clinical exercise physiology and related areas. Other responsibilities may include helping to establish clinical affiliations with community hospitals /wellness programs and supervising clinical internship experiences.  The Department includes two undergraduate majors, a master’s degree in exercise science, and a PhD in applied physiology, and participates in the multidisciplinary biomechanics and movement science graduate program.</w:t>
      </w:r>
    </w:p>
    <w:p w:rsidR="003F38FD" w:rsidRPr="003F38FD" w:rsidRDefault="003F38FD" w:rsidP="003F38FD">
      <w:pPr>
        <w:spacing w:before="100" w:beforeAutospacing="1" w:after="100" w:afterAutospacing="1" w:line="240" w:lineRule="auto"/>
        <w:rPr>
          <w:rFonts w:ascii="Times New Roman" w:eastAsia="Times New Roman" w:hAnsi="Times New Roman" w:cs="Times New Roman"/>
          <w:sz w:val="24"/>
          <w:szCs w:val="24"/>
        </w:rPr>
      </w:pPr>
      <w:r w:rsidRPr="003F38FD">
        <w:rPr>
          <w:rFonts w:ascii="Calibri" w:eastAsia="Times New Roman" w:hAnsi="Calibri" w:cs="Times New Roman"/>
          <w:b/>
          <w:bCs/>
          <w:sz w:val="24"/>
          <w:szCs w:val="24"/>
        </w:rPr>
        <w:t>Ranked second, nationally, among the best places to study the health professions</w:t>
      </w:r>
      <w:r w:rsidRPr="003F38FD">
        <w:rPr>
          <w:rFonts w:ascii="Calibri" w:eastAsia="Times New Roman" w:hAnsi="Calibri" w:cs="Times New Roman"/>
          <w:sz w:val="24"/>
          <w:szCs w:val="24"/>
        </w:rPr>
        <w:t xml:space="preserve"> by College Factual, the College of Health Sciences is a thriving academic unit of over 3,000 undergraduate and graduate students and 100 faculty with outstanding research and teaching facilities. The College has recently opened an exciting new 100,000 sq. ft. clinical research facility (</w:t>
      </w:r>
      <w:r w:rsidRPr="003F38FD">
        <w:rPr>
          <w:rFonts w:ascii="Calibri" w:eastAsia="Times New Roman" w:hAnsi="Calibri" w:cs="Times New Roman"/>
          <w:i/>
          <w:iCs/>
          <w:sz w:val="24"/>
          <w:szCs w:val="24"/>
        </w:rPr>
        <w:t>pictured above</w:t>
      </w:r>
      <w:r w:rsidRPr="003F38FD">
        <w:rPr>
          <w:rFonts w:ascii="Calibri" w:eastAsia="Times New Roman" w:hAnsi="Calibri" w:cs="Times New Roman"/>
          <w:sz w:val="24"/>
          <w:szCs w:val="24"/>
        </w:rPr>
        <w:t xml:space="preserve">). The College also includes the departments of Behavioral Health and Nutrition, Communication Sciences and Disorders, Medical Laboratory Sciences, Physical Therapy, and the School of Nursing. There are also numerous collaborative linkages with our clinical partners within and outside of the College. </w:t>
      </w:r>
    </w:p>
    <w:p w:rsidR="003F38FD" w:rsidRPr="003F38FD" w:rsidRDefault="003F38FD" w:rsidP="003F38FD">
      <w:pPr>
        <w:spacing w:before="100" w:beforeAutospacing="1" w:after="100" w:afterAutospacing="1" w:line="240" w:lineRule="auto"/>
        <w:rPr>
          <w:rFonts w:ascii="Times New Roman" w:eastAsia="Times New Roman" w:hAnsi="Times New Roman" w:cs="Times New Roman"/>
          <w:sz w:val="24"/>
          <w:szCs w:val="24"/>
        </w:rPr>
      </w:pPr>
      <w:r w:rsidRPr="003F38FD">
        <w:rPr>
          <w:rFonts w:ascii="Calibri" w:eastAsia="Times New Roman" w:hAnsi="Calibri" w:cs="Times New Roman"/>
          <w:sz w:val="24"/>
          <w:szCs w:val="24"/>
        </w:rPr>
        <w:t xml:space="preserve">With roots going back to 1743, the University of Delaware combines tradition and innovation, offering students a rich heritage along with the latest in instructional and research technology.  Located in scenic Newark, Delaware, within 2 hours of New York, Philadelphia, Baltimore, and Washington, D.C., the University is a Land Grant, Sea Grant, Space Grant, and Carnegie Research University (with very high research activity, a designation accorded to fewer than 3% of degree-granting institutions in the U.S.), and with external funding exceeding $200 million. </w:t>
      </w:r>
      <w:r w:rsidRPr="003F38FD">
        <w:rPr>
          <w:rFonts w:ascii="Calibri" w:eastAsia="Times New Roman" w:hAnsi="Calibri" w:cs="Times New Roman"/>
          <w:b/>
          <w:bCs/>
          <w:sz w:val="24"/>
          <w:szCs w:val="24"/>
        </w:rPr>
        <w:t>Delaware was recently ranked second, nationally,</w:t>
      </w:r>
      <w:r w:rsidRPr="003F38FD">
        <w:rPr>
          <w:rFonts w:ascii="Calibri" w:eastAsia="Times New Roman" w:hAnsi="Calibri" w:cs="Times New Roman"/>
          <w:sz w:val="24"/>
          <w:szCs w:val="24"/>
        </w:rPr>
        <w:t xml:space="preserve"> in peer-reviewed publication rate in a report issued by the Council of State Governments published by Elsevier. A state-assisted, privately governed institution, the University enrolls approximately 17,000 undergraduates and 4,000 graduate students, with average SAT scores of 1817 and an average GPA of 3.62 for entering freshmen in 2014. </w:t>
      </w:r>
    </w:p>
    <w:p w:rsidR="003F38FD" w:rsidRPr="003F38FD" w:rsidRDefault="003F38FD" w:rsidP="003F38FD">
      <w:pPr>
        <w:spacing w:before="100" w:beforeAutospacing="1" w:after="100" w:afterAutospacing="1" w:line="240" w:lineRule="auto"/>
        <w:rPr>
          <w:rFonts w:ascii="Times New Roman" w:eastAsia="Times New Roman" w:hAnsi="Times New Roman" w:cs="Times New Roman"/>
          <w:sz w:val="24"/>
          <w:szCs w:val="24"/>
        </w:rPr>
      </w:pPr>
      <w:r w:rsidRPr="003F38FD">
        <w:rPr>
          <w:rFonts w:ascii="Calibri" w:eastAsia="Times New Roman" w:hAnsi="Calibri" w:cs="Times New Roman"/>
          <w:b/>
          <w:bCs/>
          <w:sz w:val="24"/>
          <w:szCs w:val="24"/>
        </w:rPr>
        <w:t>SALARY AND BENEFITS</w:t>
      </w:r>
      <w:r w:rsidRPr="003F38FD">
        <w:rPr>
          <w:rFonts w:ascii="Calibri" w:eastAsia="Times New Roman" w:hAnsi="Calibri" w:cs="Times New Roman"/>
          <w:sz w:val="24"/>
          <w:szCs w:val="24"/>
        </w:rPr>
        <w:t xml:space="preserve">:  Compensation packages are competitive and commensurate with experience and qualifications.  Faculty at the University have regularly received annual cost-of-living and merit salary increases and the benefits package is one of the best in the nation.  </w:t>
      </w:r>
      <w:r w:rsidRPr="003F38FD">
        <w:rPr>
          <w:rFonts w:ascii="Calibri" w:eastAsia="Times New Roman" w:hAnsi="Calibri" w:cs="Times New Roman"/>
          <w:b/>
          <w:bCs/>
          <w:sz w:val="24"/>
          <w:szCs w:val="24"/>
        </w:rPr>
        <w:t>Appointment date negotiable but Spring 2016 preferred; classes start in Fall 2016.</w:t>
      </w:r>
    </w:p>
    <w:p w:rsidR="003F38FD" w:rsidRPr="003F38FD" w:rsidRDefault="003F38FD" w:rsidP="003F38FD">
      <w:pPr>
        <w:spacing w:after="0" w:line="240" w:lineRule="auto"/>
        <w:rPr>
          <w:rFonts w:ascii="Times New Roman" w:eastAsia="Times New Roman" w:hAnsi="Times New Roman" w:cs="Times New Roman"/>
          <w:sz w:val="24"/>
          <w:szCs w:val="24"/>
        </w:rPr>
      </w:pPr>
    </w:p>
    <w:p w:rsidR="003F38FD" w:rsidRPr="003F38FD" w:rsidRDefault="003F38FD" w:rsidP="003F38FD">
      <w:pPr>
        <w:spacing w:before="100" w:beforeAutospacing="1" w:after="100" w:afterAutospacing="1" w:line="240" w:lineRule="auto"/>
        <w:rPr>
          <w:rFonts w:ascii="Times New Roman" w:eastAsia="Times New Roman" w:hAnsi="Times New Roman" w:cs="Times New Roman"/>
          <w:sz w:val="24"/>
          <w:szCs w:val="24"/>
        </w:rPr>
      </w:pPr>
      <w:r w:rsidRPr="003F38FD">
        <w:rPr>
          <w:rFonts w:ascii="Calibri" w:eastAsia="Times New Roman" w:hAnsi="Calibri" w:cs="Times New Roman"/>
          <w:b/>
          <w:bCs/>
          <w:sz w:val="24"/>
          <w:szCs w:val="24"/>
        </w:rPr>
        <w:lastRenderedPageBreak/>
        <w:t xml:space="preserve">TO APPLY: </w:t>
      </w:r>
      <w:r w:rsidRPr="003F38FD">
        <w:rPr>
          <w:rFonts w:ascii="Calibri" w:eastAsia="Times New Roman" w:hAnsi="Calibri" w:cs="Times New Roman"/>
          <w:sz w:val="24"/>
          <w:szCs w:val="24"/>
        </w:rPr>
        <w:t>Review of applications</w:t>
      </w:r>
      <w:r w:rsidRPr="003F38FD">
        <w:rPr>
          <w:rFonts w:ascii="Calibri" w:eastAsia="Times New Roman" w:hAnsi="Calibri" w:cs="Times New Roman"/>
          <w:b/>
          <w:bCs/>
          <w:sz w:val="24"/>
          <w:szCs w:val="24"/>
        </w:rPr>
        <w:t xml:space="preserve"> </w:t>
      </w:r>
      <w:r w:rsidRPr="003F38FD">
        <w:rPr>
          <w:rFonts w:ascii="Calibri" w:eastAsia="Times New Roman" w:hAnsi="Calibri" w:cs="Times New Roman"/>
          <w:sz w:val="24"/>
          <w:szCs w:val="24"/>
        </w:rPr>
        <w:t xml:space="preserve">will begin on </w:t>
      </w:r>
      <w:r w:rsidRPr="003F38FD">
        <w:rPr>
          <w:rFonts w:ascii="Calibri" w:eastAsia="Times New Roman" w:hAnsi="Calibri" w:cs="Times New Roman"/>
          <w:b/>
          <w:bCs/>
          <w:sz w:val="24"/>
          <w:szCs w:val="24"/>
        </w:rPr>
        <w:t>November 1, 2015</w:t>
      </w:r>
      <w:r w:rsidRPr="003F38FD">
        <w:rPr>
          <w:rFonts w:ascii="Calibri" w:eastAsia="Times New Roman" w:hAnsi="Calibri" w:cs="Times New Roman"/>
          <w:sz w:val="24"/>
          <w:szCs w:val="24"/>
        </w:rPr>
        <w:t xml:space="preserve"> and will continue until the position is filled. Nominations and expressions of interest will be held in confidence and references will be contacted only with the candidate’s permission.  Applicants should upload a letter of application, curriculum vitae, and contact information for three references (all in one document) at </w:t>
      </w:r>
      <w:hyperlink r:id="rId6" w:history="1">
        <w:r w:rsidRPr="003F38FD">
          <w:rPr>
            <w:rFonts w:ascii="Calibri" w:eastAsia="Times New Roman" w:hAnsi="Calibri" w:cs="Times New Roman"/>
            <w:color w:val="0563C1"/>
            <w:sz w:val="24"/>
            <w:szCs w:val="24"/>
            <w:u w:val="single"/>
          </w:rPr>
          <w:t>http://www.udel.edu/udjobs/</w:t>
        </w:r>
      </w:hyperlink>
      <w:r w:rsidRPr="003F38FD">
        <w:rPr>
          <w:rFonts w:ascii="Calibri" w:eastAsia="Times New Roman" w:hAnsi="Calibri" w:cs="Times New Roman"/>
          <w:sz w:val="24"/>
          <w:szCs w:val="24"/>
        </w:rPr>
        <w:t xml:space="preserve">. The letter of application and CV will be shared with the search committee. For additional information contact: Michelle Provost-Craig, Ph.D., Search Committee Chair, phone: 302-831-6326, </w:t>
      </w:r>
      <w:hyperlink r:id="rId7" w:history="1">
        <w:r w:rsidRPr="003F38FD">
          <w:rPr>
            <w:rFonts w:ascii="Calibri" w:eastAsia="Times New Roman" w:hAnsi="Calibri" w:cs="Times New Roman"/>
            <w:color w:val="0563C1"/>
            <w:sz w:val="24"/>
            <w:szCs w:val="24"/>
            <w:u w:val="single"/>
          </w:rPr>
          <w:t>provost@udel.edu</w:t>
        </w:r>
      </w:hyperlink>
      <w:r w:rsidRPr="003F38FD">
        <w:rPr>
          <w:rFonts w:ascii="Calibri" w:eastAsia="Times New Roman" w:hAnsi="Calibri" w:cs="Times New Roman"/>
          <w:sz w:val="24"/>
          <w:szCs w:val="24"/>
        </w:rPr>
        <w:t>.</w:t>
      </w:r>
    </w:p>
    <w:p w:rsidR="003F38FD" w:rsidRPr="003F38FD" w:rsidRDefault="003F38FD" w:rsidP="003F38FD"/>
    <w:sectPr w:rsidR="003F38FD" w:rsidRPr="003F3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FD"/>
    <w:rsid w:val="002E0044"/>
    <w:rsid w:val="003F38FD"/>
    <w:rsid w:val="00A775B2"/>
    <w:rsid w:val="00F5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8FD"/>
    <w:rPr>
      <w:b/>
      <w:bCs/>
    </w:rPr>
  </w:style>
  <w:style w:type="character" w:styleId="Emphasis">
    <w:name w:val="Emphasis"/>
    <w:basedOn w:val="DefaultParagraphFont"/>
    <w:uiPriority w:val="20"/>
    <w:qFormat/>
    <w:rsid w:val="003F38FD"/>
    <w:rPr>
      <w:i/>
      <w:iCs/>
    </w:rPr>
  </w:style>
  <w:style w:type="character" w:styleId="Hyperlink">
    <w:name w:val="Hyperlink"/>
    <w:basedOn w:val="DefaultParagraphFont"/>
    <w:uiPriority w:val="99"/>
    <w:semiHidden/>
    <w:unhideWhenUsed/>
    <w:rsid w:val="003F38FD"/>
    <w:rPr>
      <w:color w:val="0000FF"/>
      <w:u w:val="single"/>
    </w:rPr>
  </w:style>
  <w:style w:type="paragraph" w:styleId="BalloonText">
    <w:name w:val="Balloon Text"/>
    <w:basedOn w:val="Normal"/>
    <w:link w:val="BalloonTextChar"/>
    <w:uiPriority w:val="99"/>
    <w:semiHidden/>
    <w:unhideWhenUsed/>
    <w:rsid w:val="00F52A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52A8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38FD"/>
    <w:rPr>
      <w:b/>
      <w:bCs/>
    </w:rPr>
  </w:style>
  <w:style w:type="character" w:styleId="Emphasis">
    <w:name w:val="Emphasis"/>
    <w:basedOn w:val="DefaultParagraphFont"/>
    <w:uiPriority w:val="20"/>
    <w:qFormat/>
    <w:rsid w:val="003F38FD"/>
    <w:rPr>
      <w:i/>
      <w:iCs/>
    </w:rPr>
  </w:style>
  <w:style w:type="character" w:styleId="Hyperlink">
    <w:name w:val="Hyperlink"/>
    <w:basedOn w:val="DefaultParagraphFont"/>
    <w:uiPriority w:val="99"/>
    <w:semiHidden/>
    <w:unhideWhenUsed/>
    <w:rsid w:val="003F38FD"/>
    <w:rPr>
      <w:color w:val="0000FF"/>
      <w:u w:val="single"/>
    </w:rPr>
  </w:style>
  <w:style w:type="paragraph" w:styleId="BalloonText">
    <w:name w:val="Balloon Text"/>
    <w:basedOn w:val="Normal"/>
    <w:link w:val="BalloonTextChar"/>
    <w:uiPriority w:val="99"/>
    <w:semiHidden/>
    <w:unhideWhenUsed/>
    <w:rsid w:val="00F52A8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52A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2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del.edu/udjobs/" TargetMode="External"/><Relationship Id="rId7" Type="http://schemas.openxmlformats.org/officeDocument/2006/relationships/hyperlink" Target="mailto:provost@udel.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Carrie Qualls</cp:lastModifiedBy>
  <cp:revision>2</cp:revision>
  <dcterms:created xsi:type="dcterms:W3CDTF">2015-09-29T19:05:00Z</dcterms:created>
  <dcterms:modified xsi:type="dcterms:W3CDTF">2015-09-29T19:05:00Z</dcterms:modified>
</cp:coreProperties>
</file>